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3" w:rsidRPr="00A150F7" w:rsidRDefault="00B77473" w:rsidP="00B77473">
      <w:pPr>
        <w:jc w:val="right"/>
        <w:rPr>
          <w:sz w:val="22"/>
        </w:rPr>
      </w:pPr>
      <w:r w:rsidRPr="00A150F7">
        <w:rPr>
          <w:sz w:val="22"/>
        </w:rPr>
        <w:t>УТВЕРЖДЕНО</w:t>
      </w:r>
    </w:p>
    <w:p w:rsidR="00B77473" w:rsidRPr="00A150F7" w:rsidRDefault="00B77473" w:rsidP="00B77473">
      <w:pPr>
        <w:jc w:val="right"/>
        <w:rPr>
          <w:sz w:val="22"/>
        </w:rPr>
      </w:pPr>
      <w:r>
        <w:rPr>
          <w:sz w:val="22"/>
        </w:rPr>
        <w:t>Правлением Ф</w:t>
      </w:r>
      <w:r w:rsidRPr="00A150F7">
        <w:rPr>
          <w:sz w:val="22"/>
        </w:rPr>
        <w:t>онда «</w:t>
      </w:r>
      <w:proofErr w:type="gramStart"/>
      <w:r w:rsidRPr="00A150F7">
        <w:rPr>
          <w:sz w:val="22"/>
        </w:rPr>
        <w:t>Ульяновский</w:t>
      </w:r>
      <w:proofErr w:type="gramEnd"/>
    </w:p>
    <w:p w:rsidR="00B77473" w:rsidRPr="00A150F7" w:rsidRDefault="00B77473" w:rsidP="00B77473">
      <w:pPr>
        <w:jc w:val="right"/>
        <w:rPr>
          <w:sz w:val="22"/>
        </w:rPr>
      </w:pPr>
      <w:r w:rsidRPr="00A150F7">
        <w:rPr>
          <w:sz w:val="22"/>
        </w:rPr>
        <w:t>региональный фонд поручительств»</w:t>
      </w:r>
    </w:p>
    <w:p w:rsidR="00B77473" w:rsidRPr="00A150F7" w:rsidRDefault="00B77473" w:rsidP="00B77473">
      <w:pPr>
        <w:jc w:val="right"/>
        <w:rPr>
          <w:sz w:val="22"/>
        </w:rPr>
      </w:pPr>
      <w:r w:rsidRPr="00A150F7">
        <w:rPr>
          <w:sz w:val="22"/>
        </w:rPr>
        <w:t xml:space="preserve">Протокол № </w:t>
      </w:r>
      <w:r w:rsidR="008F3C41">
        <w:rPr>
          <w:sz w:val="22"/>
        </w:rPr>
        <w:t>46</w:t>
      </w:r>
      <w:r w:rsidRPr="00A150F7">
        <w:rPr>
          <w:sz w:val="22"/>
        </w:rPr>
        <w:t xml:space="preserve"> от «</w:t>
      </w:r>
      <w:r w:rsidR="008F3C41">
        <w:rPr>
          <w:sz w:val="22"/>
        </w:rPr>
        <w:t>18</w:t>
      </w:r>
      <w:r w:rsidRPr="00A150F7">
        <w:rPr>
          <w:sz w:val="22"/>
        </w:rPr>
        <w:t>»</w:t>
      </w:r>
      <w:r w:rsidR="008F3C41">
        <w:rPr>
          <w:sz w:val="22"/>
        </w:rPr>
        <w:t xml:space="preserve"> декабря </w:t>
      </w:r>
      <w:bookmarkStart w:id="0" w:name="_GoBack"/>
      <w:bookmarkEnd w:id="0"/>
      <w:r w:rsidRPr="00A150F7">
        <w:rPr>
          <w:sz w:val="22"/>
        </w:rPr>
        <w:t>2014г.</w:t>
      </w:r>
    </w:p>
    <w:p w:rsidR="00B77473" w:rsidRDefault="00B77473" w:rsidP="00B77473">
      <w:pPr>
        <w:rPr>
          <w:sz w:val="22"/>
        </w:rPr>
      </w:pPr>
    </w:p>
    <w:p w:rsidR="008F3C41" w:rsidRPr="007A13F5" w:rsidRDefault="008F3C41" w:rsidP="00B77473">
      <w:pPr>
        <w:rPr>
          <w:sz w:val="22"/>
        </w:rPr>
      </w:pPr>
    </w:p>
    <w:p w:rsidR="00982896" w:rsidRPr="00982896" w:rsidRDefault="00982896" w:rsidP="00B77473">
      <w:pPr>
        <w:jc w:val="both"/>
        <w:rPr>
          <w:bCs/>
        </w:rPr>
      </w:pPr>
    </w:p>
    <w:p w:rsidR="00982896" w:rsidRPr="00982896" w:rsidRDefault="00982896" w:rsidP="00B77473">
      <w:pPr>
        <w:jc w:val="both"/>
        <w:rPr>
          <w:bCs/>
        </w:rPr>
      </w:pPr>
    </w:p>
    <w:p w:rsidR="00982896" w:rsidRPr="00982896" w:rsidRDefault="00982896" w:rsidP="00B77473">
      <w:pPr>
        <w:jc w:val="both"/>
        <w:rPr>
          <w:b/>
          <w:bCs/>
        </w:rPr>
      </w:pPr>
    </w:p>
    <w:p w:rsidR="00982896" w:rsidRPr="00982896" w:rsidRDefault="00982896" w:rsidP="00B77473">
      <w:pPr>
        <w:jc w:val="both"/>
        <w:rPr>
          <w:b/>
          <w:bCs/>
        </w:rPr>
      </w:pPr>
    </w:p>
    <w:p w:rsidR="00982896" w:rsidRPr="00982896" w:rsidRDefault="00982896" w:rsidP="00B77473">
      <w:pPr>
        <w:jc w:val="both"/>
        <w:rPr>
          <w:b/>
          <w:bCs/>
        </w:rPr>
      </w:pPr>
    </w:p>
    <w:p w:rsidR="00982896" w:rsidRPr="00982896" w:rsidRDefault="00982896" w:rsidP="00B77473">
      <w:pPr>
        <w:pStyle w:val="Tabletitleheader"/>
        <w:spacing w:before="0"/>
        <w:jc w:val="both"/>
        <w:rPr>
          <w:sz w:val="24"/>
          <w:szCs w:val="24"/>
        </w:rPr>
      </w:pPr>
    </w:p>
    <w:p w:rsidR="00982896" w:rsidRPr="00982896" w:rsidRDefault="00982896" w:rsidP="00B77473">
      <w:pPr>
        <w:pStyle w:val="Tabletitleheader"/>
        <w:spacing w:before="0"/>
        <w:jc w:val="both"/>
        <w:rPr>
          <w:sz w:val="24"/>
          <w:szCs w:val="24"/>
        </w:rPr>
      </w:pPr>
    </w:p>
    <w:p w:rsidR="00982896" w:rsidRPr="00982896" w:rsidRDefault="00982896" w:rsidP="00B77473">
      <w:pPr>
        <w:pStyle w:val="Tabletitleheader"/>
        <w:spacing w:before="0"/>
        <w:jc w:val="both"/>
        <w:rPr>
          <w:sz w:val="24"/>
          <w:szCs w:val="24"/>
        </w:rPr>
      </w:pPr>
    </w:p>
    <w:p w:rsidR="00982896" w:rsidRPr="008B7A81" w:rsidRDefault="00982896" w:rsidP="00B77473">
      <w:pPr>
        <w:pStyle w:val="Tabletitleheader"/>
        <w:spacing w:before="0"/>
        <w:jc w:val="both"/>
        <w:rPr>
          <w:b/>
          <w:sz w:val="24"/>
          <w:szCs w:val="24"/>
        </w:rPr>
      </w:pPr>
    </w:p>
    <w:p w:rsidR="00B77473" w:rsidRPr="008B7A81" w:rsidRDefault="00B77473" w:rsidP="00B77473">
      <w:pPr>
        <w:pStyle w:val="Tabletitleheader"/>
        <w:spacing w:before="0"/>
        <w:jc w:val="both"/>
        <w:rPr>
          <w:b/>
          <w:sz w:val="24"/>
          <w:szCs w:val="24"/>
        </w:rPr>
      </w:pPr>
    </w:p>
    <w:p w:rsidR="00B77473" w:rsidRPr="008B7A81" w:rsidRDefault="00B77473" w:rsidP="00B77473">
      <w:pPr>
        <w:pStyle w:val="Tabletitleheader"/>
        <w:spacing w:before="0"/>
        <w:jc w:val="both"/>
        <w:rPr>
          <w:b/>
          <w:sz w:val="24"/>
          <w:szCs w:val="24"/>
        </w:rPr>
      </w:pPr>
    </w:p>
    <w:p w:rsidR="00B77473" w:rsidRPr="008B7A81" w:rsidRDefault="00B77473" w:rsidP="00B77473">
      <w:pPr>
        <w:pStyle w:val="Tabletitleheader"/>
        <w:spacing w:before="0"/>
        <w:jc w:val="both"/>
        <w:rPr>
          <w:b/>
          <w:sz w:val="24"/>
          <w:szCs w:val="24"/>
        </w:rPr>
      </w:pPr>
    </w:p>
    <w:p w:rsidR="00B77473" w:rsidRPr="008B7A81" w:rsidRDefault="00B77473" w:rsidP="00B77473">
      <w:pPr>
        <w:pStyle w:val="Tabletitleheader"/>
        <w:spacing w:before="0"/>
        <w:jc w:val="both"/>
        <w:rPr>
          <w:b/>
          <w:sz w:val="24"/>
          <w:szCs w:val="24"/>
        </w:rPr>
      </w:pPr>
    </w:p>
    <w:p w:rsidR="00B77473" w:rsidRPr="008B7A81" w:rsidRDefault="00B77473" w:rsidP="00B77473">
      <w:pPr>
        <w:pStyle w:val="Tabletitleheader"/>
        <w:spacing w:before="0"/>
        <w:jc w:val="both"/>
        <w:rPr>
          <w:b/>
          <w:sz w:val="24"/>
          <w:szCs w:val="24"/>
        </w:rPr>
      </w:pPr>
    </w:p>
    <w:p w:rsidR="00B77473" w:rsidRPr="008B7A81" w:rsidRDefault="00B77473" w:rsidP="00B77473">
      <w:pPr>
        <w:pStyle w:val="Tabletitleheader"/>
        <w:tabs>
          <w:tab w:val="left" w:pos="2281"/>
        </w:tabs>
        <w:jc w:val="both"/>
        <w:rPr>
          <w:b/>
          <w:sz w:val="24"/>
          <w:szCs w:val="24"/>
        </w:rPr>
      </w:pPr>
      <w:r w:rsidRPr="008B7A81">
        <w:rPr>
          <w:b/>
          <w:sz w:val="24"/>
          <w:szCs w:val="24"/>
        </w:rPr>
        <w:tab/>
      </w:r>
    </w:p>
    <w:p w:rsidR="00C60275" w:rsidRPr="005901AC" w:rsidRDefault="00982896" w:rsidP="00C70B49">
      <w:pPr>
        <w:pStyle w:val="Tabletitleheader"/>
        <w:rPr>
          <w:b/>
          <w:sz w:val="24"/>
          <w:szCs w:val="24"/>
        </w:rPr>
      </w:pPr>
      <w:r w:rsidRPr="00982896">
        <w:rPr>
          <w:b/>
          <w:sz w:val="24"/>
          <w:szCs w:val="24"/>
        </w:rPr>
        <w:t xml:space="preserve">Политика информационной безопасности информационных систем персональных данных </w:t>
      </w:r>
      <w:r w:rsidR="00C70B49">
        <w:rPr>
          <w:b/>
          <w:sz w:val="24"/>
          <w:szCs w:val="24"/>
        </w:rPr>
        <w:t>Фонда «</w:t>
      </w:r>
      <w:r w:rsidR="00B77473">
        <w:rPr>
          <w:b/>
          <w:sz w:val="24"/>
          <w:szCs w:val="24"/>
        </w:rPr>
        <w:t>Ульяновский региональный фонд поручительств</w:t>
      </w:r>
      <w:r w:rsidR="00C70B49">
        <w:rPr>
          <w:b/>
          <w:sz w:val="24"/>
          <w:szCs w:val="24"/>
        </w:rPr>
        <w:t>»</w:t>
      </w:r>
    </w:p>
    <w:p w:rsidR="00C60275" w:rsidRPr="005901AC" w:rsidRDefault="00C60275" w:rsidP="00C70B49">
      <w:pPr>
        <w:pStyle w:val="ac"/>
        <w:numPr>
          <w:ilvl w:val="0"/>
          <w:numId w:val="0"/>
        </w:numPr>
        <w:ind w:left="568"/>
        <w:jc w:val="center"/>
        <w:rPr>
          <w:sz w:val="24"/>
        </w:rPr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982896" w:rsidRPr="00982896" w:rsidRDefault="00982896" w:rsidP="00982896">
      <w:pPr>
        <w:jc w:val="both"/>
      </w:pPr>
    </w:p>
    <w:p w:rsidR="005309B8" w:rsidRDefault="005309B8" w:rsidP="00320C8B">
      <w:pPr>
        <w:jc w:val="center"/>
      </w:pPr>
    </w:p>
    <w:p w:rsidR="005309B8" w:rsidRDefault="00B77473" w:rsidP="00320C8B">
      <w:pPr>
        <w:jc w:val="center"/>
      </w:pPr>
      <w:r>
        <w:t>г.</w:t>
      </w:r>
      <w:r w:rsidR="008B7A81">
        <w:t xml:space="preserve"> </w:t>
      </w:r>
      <w:r>
        <w:t>Ульяновск</w:t>
      </w:r>
    </w:p>
    <w:p w:rsidR="00B77473" w:rsidRDefault="00B77473" w:rsidP="00320C8B">
      <w:pPr>
        <w:jc w:val="center"/>
      </w:pPr>
      <w:r>
        <w:t>2014</w:t>
      </w:r>
    </w:p>
    <w:p w:rsidR="00CC180B" w:rsidRPr="001548CD" w:rsidRDefault="00CC180B" w:rsidP="00320C8B">
      <w:pPr>
        <w:jc w:val="center"/>
      </w:pPr>
      <w:r w:rsidRPr="001548CD">
        <w:lastRenderedPageBreak/>
        <w:t>Определения</w:t>
      </w:r>
    </w:p>
    <w:p w:rsidR="00982896" w:rsidRPr="001548CD" w:rsidRDefault="00982896">
      <w:pPr>
        <w:jc w:val="both"/>
      </w:pPr>
    </w:p>
    <w:p w:rsidR="00982896" w:rsidRPr="001548CD" w:rsidRDefault="00982896">
      <w:pPr>
        <w:jc w:val="both"/>
      </w:pPr>
      <w:r>
        <w:t xml:space="preserve"> В настоящем документе используются следующие термины и их определения.</w:t>
      </w:r>
    </w:p>
    <w:p w:rsidR="00982896" w:rsidRPr="001548CD" w:rsidRDefault="00982896">
      <w:pPr>
        <w:jc w:val="both"/>
      </w:pPr>
    </w:p>
    <w:p w:rsidR="00982896" w:rsidRPr="00982896" w:rsidRDefault="00982896">
      <w:pPr>
        <w:jc w:val="both"/>
      </w:pPr>
      <w:r w:rsidRPr="00947FCB">
        <w:rPr>
          <w:b/>
        </w:rPr>
        <w:t>Автоматизированная система</w:t>
      </w:r>
      <w:r w:rsidRPr="00982896"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47FCB">
        <w:rPr>
          <w:b/>
        </w:rPr>
        <w:t>Аутентификация отправителя данных</w:t>
      </w:r>
      <w:r w:rsidRPr="00982896">
        <w:t xml:space="preserve"> – подтверждение того, что отправитель полученных данных соответствует </w:t>
      </w:r>
      <w:proofErr w:type="gramStart"/>
      <w:r w:rsidRPr="00982896">
        <w:t>заявленному</w:t>
      </w:r>
      <w:proofErr w:type="gramEnd"/>
      <w:r w:rsidRPr="00982896">
        <w:t>.</w:t>
      </w:r>
      <w:r w:rsidR="00947FCB">
        <w:t xml:space="preserve"> 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47FCB">
        <w:rPr>
          <w:b/>
        </w:rPr>
        <w:t>Безопасность персональных данных</w:t>
      </w:r>
      <w:r w:rsidRPr="00982896">
        <w:t xml:space="preserve">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472380">
        <w:rPr>
          <w:b/>
        </w:rPr>
        <w:t>Биометрические персональные данные</w:t>
      </w:r>
      <w:r w:rsidRPr="00982896"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472380">
        <w:rPr>
          <w:b/>
        </w:rPr>
        <w:t>Блокирование персональных данных</w:t>
      </w:r>
      <w:r w:rsidRPr="00982896"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472380">
        <w:rPr>
          <w:b/>
        </w:rPr>
        <w:t>Вирус (компьютерный, программный)</w:t>
      </w:r>
      <w:r w:rsidRPr="00982896"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A2CAE">
        <w:rPr>
          <w:b/>
        </w:rPr>
        <w:t>Вредоносная программа</w:t>
      </w:r>
      <w:r w:rsidRPr="00982896"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A2CAE">
        <w:rPr>
          <w:b/>
        </w:rPr>
        <w:t>Вспомогательные технические средства и системы</w:t>
      </w:r>
      <w:r w:rsidRPr="00982896">
        <w:t xml:space="preserve">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BA6580">
        <w:rPr>
          <w:b/>
        </w:rPr>
        <w:t>Доступ в операционную среду компьютера</w:t>
      </w:r>
      <w:r w:rsidRPr="00982896">
        <w:t xml:space="preserve"> (информационной системы персональных данных)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B1227">
        <w:rPr>
          <w:b/>
        </w:rPr>
        <w:t>Доступ к информации</w:t>
      </w:r>
      <w:r w:rsidRPr="00982896">
        <w:t xml:space="preserve"> – возможность получения информац</w:t>
      </w:r>
      <w:proofErr w:type="gramStart"/>
      <w:r w:rsidRPr="00982896">
        <w:t>ии и ее</w:t>
      </w:r>
      <w:proofErr w:type="gramEnd"/>
      <w:r w:rsidRPr="00982896">
        <w:t xml:space="preserve"> использования.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B1227">
        <w:rPr>
          <w:b/>
        </w:rPr>
        <w:t>Закладочное устройство</w:t>
      </w:r>
      <w:r w:rsidRPr="00982896">
        <w:t xml:space="preserve"> 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B1227">
        <w:rPr>
          <w:b/>
        </w:rPr>
        <w:lastRenderedPageBreak/>
        <w:t>Защищаемая информация</w:t>
      </w:r>
      <w:r w:rsidRPr="00982896"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B1227">
        <w:rPr>
          <w:b/>
        </w:rPr>
        <w:t>Идентификация</w:t>
      </w:r>
      <w:r w:rsidRPr="00982896"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B1227">
        <w:rPr>
          <w:b/>
        </w:rPr>
        <w:t>Информативный сигнал</w:t>
      </w:r>
      <w:r w:rsidRPr="00982896">
        <w:t xml:space="preserve"> 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64C9C">
        <w:rPr>
          <w:b/>
        </w:rPr>
        <w:t>Информационная система персональных данных</w:t>
      </w:r>
      <w:r w:rsidRPr="00982896">
        <w:t xml:space="preserve"> (</w:t>
      </w:r>
      <w:proofErr w:type="spellStart"/>
      <w:r w:rsidRPr="00982896">
        <w:t>ИСПДн</w:t>
      </w:r>
      <w:proofErr w:type="spellEnd"/>
      <w:r w:rsidRPr="00982896">
        <w:t>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64C9C">
        <w:rPr>
          <w:b/>
        </w:rPr>
        <w:t>Информационные технологии</w:t>
      </w:r>
      <w:r w:rsidRPr="00982896"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64C9C">
        <w:rPr>
          <w:b/>
        </w:rPr>
        <w:t>Использование персональных данных</w:t>
      </w:r>
      <w:r w:rsidRPr="00982896"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64C9C">
        <w:rPr>
          <w:b/>
        </w:rPr>
        <w:t>Источник угрозы безопасности информации</w:t>
      </w:r>
      <w:r w:rsidRPr="00982896"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64C9C">
        <w:rPr>
          <w:b/>
        </w:rPr>
        <w:t>Контролируемая зона</w:t>
      </w:r>
      <w:r w:rsidRPr="00982896"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964C9C">
        <w:rPr>
          <w:b/>
        </w:rPr>
        <w:t>Конфиденциальность персональных данных</w:t>
      </w:r>
      <w:r w:rsidRPr="00982896"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proofErr w:type="gramStart"/>
      <w:r w:rsidRPr="006C6F96">
        <w:rPr>
          <w:b/>
        </w:rPr>
        <w:t>Межсетевой экран</w:t>
      </w:r>
      <w:r w:rsidRPr="00982896">
        <w:t xml:space="preserve">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982896" w:rsidRPr="00982896" w:rsidRDefault="00982896">
      <w:pPr>
        <w:jc w:val="both"/>
      </w:pPr>
    </w:p>
    <w:p w:rsidR="00982896" w:rsidRPr="00982896" w:rsidRDefault="00B77473">
      <w:pPr>
        <w:jc w:val="both"/>
      </w:pPr>
      <w:r>
        <w:rPr>
          <w:b/>
        </w:rPr>
        <w:t>Н</w:t>
      </w:r>
      <w:r w:rsidR="00982896" w:rsidRPr="006C6F96">
        <w:rPr>
          <w:b/>
        </w:rPr>
        <w:t>арушитель безопасности персональных данных</w:t>
      </w:r>
      <w:r w:rsidR="00982896" w:rsidRPr="00982896"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6C6F96">
        <w:rPr>
          <w:b/>
        </w:rPr>
        <w:t>Неавтоматизированная обработка персональных данных</w:t>
      </w:r>
      <w:r w:rsidRPr="00982896"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</w:t>
      </w:r>
      <w:r w:rsidRPr="00982896">
        <w:lastRenderedPageBreak/>
        <w:t>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proofErr w:type="spellStart"/>
      <w:r w:rsidRPr="00D10047">
        <w:rPr>
          <w:b/>
        </w:rPr>
        <w:t>Недекларированные</w:t>
      </w:r>
      <w:proofErr w:type="spellEnd"/>
      <w:r w:rsidRPr="00D10047">
        <w:rPr>
          <w:b/>
        </w:rPr>
        <w:t xml:space="preserve"> возможности</w:t>
      </w:r>
      <w:r w:rsidRPr="00982896">
        <w:t xml:space="preserve"> – функциональные возможности средств вычислительной техники, не описанные или не соответствующие </w:t>
      </w:r>
      <w:proofErr w:type="gramStart"/>
      <w:r w:rsidRPr="00982896">
        <w:t>описанным</w:t>
      </w:r>
      <w:proofErr w:type="gramEnd"/>
      <w:r w:rsidRPr="00982896"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2F4DF5">
        <w:rPr>
          <w:b/>
        </w:rPr>
        <w:t>Несанкционированный доступ</w:t>
      </w:r>
      <w:r w:rsidRPr="00982896">
        <w:t xml:space="preserve">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2F4DF5">
        <w:rPr>
          <w:b/>
        </w:rPr>
        <w:t>Носитель информации</w:t>
      </w:r>
      <w:r w:rsidRPr="00982896"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82896" w:rsidRPr="00982896" w:rsidRDefault="00982896">
      <w:pPr>
        <w:jc w:val="both"/>
      </w:pPr>
    </w:p>
    <w:p w:rsidR="001548CD" w:rsidRPr="001548CD" w:rsidRDefault="00982896">
      <w:pPr>
        <w:jc w:val="both"/>
      </w:pPr>
      <w:r w:rsidRPr="002F4DF5">
        <w:rPr>
          <w:b/>
        </w:rPr>
        <w:t>Обезличивание персональных данных</w:t>
      </w:r>
      <w:r w:rsidRPr="00982896"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82896" w:rsidRPr="00982896" w:rsidRDefault="00982896">
      <w:pPr>
        <w:jc w:val="both"/>
      </w:pPr>
    </w:p>
    <w:p w:rsidR="001548CD" w:rsidRDefault="00982896">
      <w:pPr>
        <w:jc w:val="both"/>
      </w:pPr>
      <w:proofErr w:type="gramStart"/>
      <w:r w:rsidRPr="002F4DF5">
        <w:rPr>
          <w:b/>
        </w:rPr>
        <w:t>Обработка персональных данных</w:t>
      </w:r>
      <w:r w:rsidRPr="00982896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17FA5">
        <w:t>уничтожение персональных данных.</w:t>
      </w:r>
      <w:proofErr w:type="gramEnd"/>
    </w:p>
    <w:p w:rsidR="00B17FA5" w:rsidRPr="001548CD" w:rsidRDefault="00B17FA5">
      <w:pPr>
        <w:jc w:val="both"/>
      </w:pPr>
    </w:p>
    <w:p w:rsidR="00982896" w:rsidRPr="00982896" w:rsidRDefault="00982896">
      <w:pPr>
        <w:jc w:val="both"/>
      </w:pPr>
      <w:r w:rsidRPr="002F4DF5">
        <w:rPr>
          <w:b/>
        </w:rPr>
        <w:t>Общедоступные персональные данные</w:t>
      </w:r>
      <w:r w:rsidRPr="00982896"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82896" w:rsidRPr="00982896" w:rsidRDefault="00982896">
      <w:pPr>
        <w:jc w:val="both"/>
      </w:pPr>
    </w:p>
    <w:p w:rsidR="00982896" w:rsidRPr="00B77473" w:rsidRDefault="00982896" w:rsidP="00B77473">
      <w:pPr>
        <w:pStyle w:val="17"/>
        <w:tabs>
          <w:tab w:val="left" w:pos="7938"/>
        </w:tabs>
        <w:spacing w:line="240" w:lineRule="auto"/>
        <w:ind w:firstLine="0"/>
        <w:rPr>
          <w:sz w:val="24"/>
        </w:rPr>
      </w:pPr>
      <w:r w:rsidRPr="00B77473">
        <w:rPr>
          <w:b/>
          <w:sz w:val="24"/>
        </w:rPr>
        <w:t>Оператор (персональных данных)</w:t>
      </w:r>
      <w:r w:rsidRPr="00B77473">
        <w:rPr>
          <w:sz w:val="24"/>
        </w:rPr>
        <w:t xml:space="preserve"> –</w:t>
      </w:r>
      <w:r w:rsidR="00B77473" w:rsidRPr="00B77473">
        <w:rPr>
          <w:sz w:val="24"/>
        </w:rPr>
        <w:t xml:space="preserve"> Фонд</w:t>
      </w:r>
      <w:r w:rsidR="002F4DF5" w:rsidRPr="00B77473">
        <w:rPr>
          <w:sz w:val="24"/>
        </w:rPr>
        <w:t xml:space="preserve"> </w:t>
      </w:r>
      <w:r w:rsidR="00054205" w:rsidRPr="00B77473">
        <w:rPr>
          <w:sz w:val="24"/>
        </w:rPr>
        <w:t>«</w:t>
      </w:r>
      <w:r w:rsidR="00B77473" w:rsidRPr="00B77473">
        <w:rPr>
          <w:sz w:val="24"/>
        </w:rPr>
        <w:t>Ульяновский региональный фонд поручительств</w:t>
      </w:r>
      <w:r w:rsidR="00054205" w:rsidRPr="00B77473">
        <w:rPr>
          <w:sz w:val="24"/>
        </w:rPr>
        <w:t>», ОГРН</w:t>
      </w:r>
      <w:r w:rsidR="002F4DF5" w:rsidRPr="00B77473">
        <w:rPr>
          <w:sz w:val="24"/>
        </w:rPr>
        <w:t xml:space="preserve"> </w:t>
      </w:r>
      <w:r w:rsidR="00B77473" w:rsidRPr="00B77473">
        <w:rPr>
          <w:spacing w:val="-8"/>
          <w:sz w:val="24"/>
        </w:rPr>
        <w:t>1097300000203</w:t>
      </w:r>
      <w:r w:rsidR="00E93E4F" w:rsidRPr="00B77473">
        <w:rPr>
          <w:sz w:val="24"/>
        </w:rPr>
        <w:t>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E93E4F">
        <w:rPr>
          <w:b/>
        </w:rPr>
        <w:t>Перехват (информации)</w:t>
      </w:r>
      <w:r w:rsidRPr="00982896">
        <w:t xml:space="preserve">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E93E4F">
        <w:rPr>
          <w:b/>
        </w:rPr>
        <w:t>Персональные данные</w:t>
      </w:r>
      <w:r w:rsidRPr="00982896"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563738">
        <w:rPr>
          <w:b/>
        </w:rPr>
        <w:t>Побочные электромагнитные излучения и наводки</w:t>
      </w:r>
      <w:r w:rsidRPr="00982896"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563738">
        <w:rPr>
          <w:b/>
        </w:rPr>
        <w:t>Политика «чистого стола»</w:t>
      </w:r>
      <w:r w:rsidRPr="00982896">
        <w:t xml:space="preserve">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982896" w:rsidRPr="00982896" w:rsidRDefault="00982896">
      <w:pPr>
        <w:jc w:val="both"/>
      </w:pPr>
      <w:r w:rsidRPr="00563738">
        <w:rPr>
          <w:b/>
        </w:rPr>
        <w:lastRenderedPageBreak/>
        <w:t>Пользователь информационной системы персональных данных</w:t>
      </w:r>
      <w:r w:rsidRPr="00982896"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563738">
        <w:rPr>
          <w:b/>
        </w:rPr>
        <w:t>Правила разграничения доступа</w:t>
      </w:r>
      <w:r w:rsidRPr="00982896">
        <w:t xml:space="preserve"> – совокупность правил, регламентирующих права доступа субъектов доступа к объектам доступа.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563738">
        <w:rPr>
          <w:b/>
        </w:rPr>
        <w:t>Программная закладка</w:t>
      </w:r>
      <w:r w:rsidRPr="00982896">
        <w:t xml:space="preserve">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401CB">
        <w:rPr>
          <w:b/>
        </w:rPr>
        <w:t>Программное (программно-математическое) воздействие</w:t>
      </w:r>
      <w:r w:rsidRPr="00982896"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401CB">
        <w:rPr>
          <w:b/>
        </w:rPr>
        <w:t>Раскрытие персональных данных</w:t>
      </w:r>
      <w:r w:rsidRPr="00982896">
        <w:t xml:space="preserve"> – умышленное или случайное нарушение конфиденциальности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401CB">
        <w:rPr>
          <w:b/>
        </w:rPr>
        <w:t>Распространение персональных данных</w:t>
      </w:r>
      <w:r w:rsidRPr="00982896">
        <w:t xml:space="preserve"> – действия, направленные на раскрытие персональных данных неопределенному кругу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401CB">
        <w:rPr>
          <w:b/>
        </w:rPr>
        <w:t>Ресурс информационной системы</w:t>
      </w:r>
      <w:r w:rsidRPr="00982896"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7401CB">
        <w:rPr>
          <w:b/>
        </w:rPr>
        <w:t>Специальные категории персональных данных</w:t>
      </w:r>
      <w:r w:rsidRPr="00982896"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FF3CD5">
        <w:rPr>
          <w:b/>
        </w:rPr>
        <w:t>Средства вычислительной техники</w:t>
      </w:r>
      <w:r w:rsidRPr="00982896"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FF3CD5">
        <w:rPr>
          <w:b/>
        </w:rPr>
        <w:t>Субъект доступа (субъект)</w:t>
      </w:r>
      <w:r w:rsidRPr="00982896">
        <w:t xml:space="preserve"> – лицо или процесс, действия которого регламентируются правилами разграничения доступа.</w:t>
      </w:r>
    </w:p>
    <w:p w:rsidR="00982896" w:rsidRPr="00982896" w:rsidRDefault="00982896">
      <w:pPr>
        <w:jc w:val="both"/>
      </w:pPr>
    </w:p>
    <w:p w:rsidR="00B77473" w:rsidRPr="00982896" w:rsidRDefault="00B77473" w:rsidP="00B77473">
      <w:pPr>
        <w:jc w:val="both"/>
      </w:pPr>
      <w:r w:rsidRPr="00E93E4F">
        <w:rPr>
          <w:b/>
        </w:rPr>
        <w:t>Технические средства информационной системы персональных данных</w:t>
      </w:r>
      <w:r w:rsidRPr="00982896">
        <w:t xml:space="preserve">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982896">
        <w:t>ПДн</w:t>
      </w:r>
      <w:proofErr w:type="spellEnd"/>
      <w:r w:rsidRPr="00982896"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982896">
        <w:t>о-</w:t>
      </w:r>
      <w:proofErr w:type="gramEnd"/>
      <w:r w:rsidRPr="00982896"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982896">
        <w:t>применяемые</w:t>
      </w:r>
      <w:proofErr w:type="gramEnd"/>
      <w:r w:rsidRPr="00982896">
        <w:t xml:space="preserve"> в информационных системах.</w:t>
      </w:r>
    </w:p>
    <w:p w:rsidR="00B77473" w:rsidRDefault="00B77473">
      <w:pPr>
        <w:jc w:val="both"/>
        <w:rPr>
          <w:b/>
        </w:rPr>
      </w:pPr>
    </w:p>
    <w:p w:rsidR="00982896" w:rsidRPr="00982896" w:rsidRDefault="00982896">
      <w:pPr>
        <w:jc w:val="both"/>
      </w:pPr>
      <w:r w:rsidRPr="00FF3CD5">
        <w:rPr>
          <w:b/>
        </w:rPr>
        <w:t>Технический канал утечки информации</w:t>
      </w:r>
      <w:r w:rsidRPr="00982896"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982896" w:rsidRPr="00982896" w:rsidRDefault="00982896">
      <w:pPr>
        <w:jc w:val="both"/>
      </w:pPr>
    </w:p>
    <w:p w:rsidR="001548CD" w:rsidRPr="001548CD" w:rsidRDefault="00982896">
      <w:pPr>
        <w:jc w:val="both"/>
      </w:pPr>
      <w:r w:rsidRPr="00FF3CD5">
        <w:rPr>
          <w:b/>
        </w:rPr>
        <w:lastRenderedPageBreak/>
        <w:t>Трансграничная передача персональных данных</w:t>
      </w:r>
      <w:r w:rsidRPr="00982896"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548CD" w:rsidRPr="001548CD" w:rsidRDefault="001548CD">
      <w:pPr>
        <w:jc w:val="both"/>
      </w:pPr>
    </w:p>
    <w:p w:rsidR="00982896" w:rsidRPr="00982896" w:rsidRDefault="00982896">
      <w:pPr>
        <w:jc w:val="both"/>
      </w:pPr>
      <w:r w:rsidRPr="00FF3CD5">
        <w:rPr>
          <w:b/>
        </w:rPr>
        <w:t>Угрозы безопасности персональных данных</w:t>
      </w:r>
      <w:r w:rsidRPr="00982896"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82896" w:rsidRPr="00982896" w:rsidRDefault="00982896">
      <w:pPr>
        <w:jc w:val="both"/>
      </w:pPr>
    </w:p>
    <w:p w:rsidR="001548CD" w:rsidRPr="001548CD" w:rsidRDefault="00982896">
      <w:pPr>
        <w:jc w:val="both"/>
      </w:pPr>
      <w:r w:rsidRPr="00FF3CD5">
        <w:rPr>
          <w:b/>
        </w:rPr>
        <w:t>Уничтожение персональных данных</w:t>
      </w:r>
      <w:r w:rsidRPr="00982896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E96CF1">
        <w:rPr>
          <w:b/>
        </w:rPr>
        <w:t>Утечка (защищаемой) информации по техническим каналам</w:t>
      </w:r>
      <w:r w:rsidRPr="00982896"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982896" w:rsidRPr="00982896" w:rsidRDefault="00982896">
      <w:pPr>
        <w:jc w:val="both"/>
      </w:pPr>
    </w:p>
    <w:p w:rsidR="00982896" w:rsidRPr="00982896" w:rsidRDefault="00982896">
      <w:pPr>
        <w:jc w:val="both"/>
      </w:pPr>
      <w:r w:rsidRPr="00E96CF1">
        <w:rPr>
          <w:b/>
        </w:rPr>
        <w:t>Уязвимость</w:t>
      </w:r>
      <w:r w:rsidRPr="00982896">
        <w:t xml:space="preserve"> – слабость в средствах защиты, которую можно использовать для нарушения системы или содержащейся в ней информации.</w:t>
      </w:r>
    </w:p>
    <w:p w:rsidR="00982896" w:rsidRDefault="00982896">
      <w:pPr>
        <w:jc w:val="both"/>
      </w:pPr>
    </w:p>
    <w:p w:rsidR="00AD27B0" w:rsidRPr="00AD27B0" w:rsidRDefault="00B77473" w:rsidP="00AD27B0">
      <w:pPr>
        <w:pStyle w:val="17"/>
        <w:tabs>
          <w:tab w:val="left" w:pos="7938"/>
        </w:tabs>
        <w:spacing w:line="240" w:lineRule="auto"/>
        <w:ind w:firstLine="0"/>
        <w:rPr>
          <w:sz w:val="22"/>
        </w:rPr>
      </w:pPr>
      <w:r w:rsidRPr="00AD27B0">
        <w:rPr>
          <w:b/>
          <w:sz w:val="24"/>
        </w:rPr>
        <w:t>Фонд</w:t>
      </w:r>
      <w:r w:rsidRPr="00AD27B0">
        <w:rPr>
          <w:sz w:val="24"/>
        </w:rPr>
        <w:t xml:space="preserve"> – Фонд «Ульяновский региональный фонд поручительств», ОГРН </w:t>
      </w:r>
      <w:r w:rsidR="00AD27B0" w:rsidRPr="00AD27B0">
        <w:rPr>
          <w:sz w:val="24"/>
        </w:rPr>
        <w:t>–</w:t>
      </w:r>
      <w:r w:rsidRPr="00AD27B0">
        <w:rPr>
          <w:sz w:val="24"/>
        </w:rPr>
        <w:t xml:space="preserve"> </w:t>
      </w:r>
      <w:r w:rsidR="00AD27B0" w:rsidRPr="00AD27B0">
        <w:rPr>
          <w:spacing w:val="-8"/>
          <w:sz w:val="22"/>
        </w:rPr>
        <w:t>1097300000203.</w:t>
      </w:r>
    </w:p>
    <w:p w:rsidR="00B77473" w:rsidRPr="00AD27B0" w:rsidRDefault="00B77473">
      <w:pPr>
        <w:jc w:val="both"/>
        <w:rPr>
          <w:b/>
        </w:rPr>
      </w:pPr>
    </w:p>
    <w:p w:rsidR="00982896" w:rsidRPr="00982896" w:rsidRDefault="00982896">
      <w:pPr>
        <w:jc w:val="both"/>
      </w:pPr>
      <w:r w:rsidRPr="00E96CF1">
        <w:rPr>
          <w:b/>
        </w:rPr>
        <w:t>Целостность информации</w:t>
      </w:r>
      <w:r w:rsidRPr="00982896"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982896" w:rsidRPr="001548CD" w:rsidRDefault="00982896">
      <w:pPr>
        <w:jc w:val="both"/>
      </w:pPr>
    </w:p>
    <w:p w:rsidR="00982896" w:rsidRDefault="00935A12" w:rsidP="006C21CA">
      <w:pPr>
        <w:jc w:val="center"/>
      </w:pPr>
      <w:r>
        <w:t>Обозначения и сокращения</w:t>
      </w:r>
    </w:p>
    <w:p w:rsidR="00982896" w:rsidRDefault="00935A12">
      <w:pPr>
        <w:jc w:val="both"/>
      </w:pPr>
      <w:r>
        <w:t xml:space="preserve"> АВС – антивирусные средства</w:t>
      </w:r>
    </w:p>
    <w:p w:rsidR="00982896" w:rsidRDefault="00935A12">
      <w:pPr>
        <w:jc w:val="both"/>
      </w:pPr>
      <w:r>
        <w:t xml:space="preserve"> АРМ –</w:t>
      </w:r>
      <w:r w:rsidR="009979C5">
        <w:t xml:space="preserve"> </w:t>
      </w:r>
      <w:r>
        <w:t>автоматизированное рабочее место</w:t>
      </w:r>
    </w:p>
    <w:p w:rsidR="00982896" w:rsidRDefault="00935A12">
      <w:pPr>
        <w:jc w:val="both"/>
      </w:pPr>
      <w:r>
        <w:t xml:space="preserve"> ВТСС – вспомогательные технические средства и системы</w:t>
      </w:r>
    </w:p>
    <w:p w:rsidR="00982896" w:rsidRDefault="00935A12">
      <w:pPr>
        <w:jc w:val="both"/>
      </w:pPr>
      <w:r>
        <w:t xml:space="preserve"> </w:t>
      </w:r>
      <w:proofErr w:type="spellStart"/>
      <w:r>
        <w:t>ИСПДн</w:t>
      </w:r>
      <w:proofErr w:type="spellEnd"/>
      <w:r>
        <w:t xml:space="preserve"> – информационная система персональных данных</w:t>
      </w:r>
    </w:p>
    <w:p w:rsidR="00982896" w:rsidRDefault="00935A12">
      <w:pPr>
        <w:jc w:val="both"/>
      </w:pPr>
      <w:r>
        <w:t xml:space="preserve"> КЗ – контролируемая зона</w:t>
      </w:r>
    </w:p>
    <w:p w:rsidR="00982896" w:rsidRDefault="00935A12">
      <w:pPr>
        <w:jc w:val="both"/>
      </w:pPr>
      <w:r>
        <w:t xml:space="preserve"> ЛВС – локальная вычислительная сеть</w:t>
      </w:r>
    </w:p>
    <w:p w:rsidR="00982896" w:rsidRDefault="00935A12">
      <w:pPr>
        <w:jc w:val="both"/>
      </w:pPr>
      <w:r>
        <w:t xml:space="preserve"> МЭ – межсетевой экран</w:t>
      </w:r>
    </w:p>
    <w:p w:rsidR="00982896" w:rsidRDefault="00935A12">
      <w:pPr>
        <w:jc w:val="both"/>
      </w:pPr>
      <w:r>
        <w:t xml:space="preserve"> НСД – несанкционированный доступ</w:t>
      </w:r>
    </w:p>
    <w:p w:rsidR="00982896" w:rsidRDefault="00935A12">
      <w:pPr>
        <w:jc w:val="both"/>
      </w:pPr>
      <w:r>
        <w:t xml:space="preserve"> ОС – операционная система</w:t>
      </w:r>
    </w:p>
    <w:p w:rsidR="00982896" w:rsidRDefault="00935A12">
      <w:pPr>
        <w:jc w:val="both"/>
      </w:pPr>
      <w:r>
        <w:t xml:space="preserve"> ПДн – персональные данные</w:t>
      </w:r>
    </w:p>
    <w:p w:rsidR="00982896" w:rsidRDefault="00935A12">
      <w:pPr>
        <w:jc w:val="both"/>
      </w:pPr>
      <w:r>
        <w:t xml:space="preserve"> ПМВ – программно-математическое воздействие</w:t>
      </w:r>
    </w:p>
    <w:p w:rsidR="00982896" w:rsidRDefault="00935A12">
      <w:pPr>
        <w:jc w:val="both"/>
      </w:pPr>
      <w:r>
        <w:t xml:space="preserve"> ПО – программное обеспечение</w:t>
      </w:r>
    </w:p>
    <w:p w:rsidR="00982896" w:rsidRDefault="00935A12">
      <w:pPr>
        <w:jc w:val="both"/>
      </w:pPr>
      <w:r>
        <w:t xml:space="preserve"> ПЭМИН – побочные электромагнитные излучения и наводки</w:t>
      </w:r>
    </w:p>
    <w:p w:rsidR="00982896" w:rsidRDefault="00935A12">
      <w:pPr>
        <w:jc w:val="both"/>
      </w:pPr>
      <w:r>
        <w:t xml:space="preserve"> САЗ – система анализа защищенности</w:t>
      </w:r>
    </w:p>
    <w:p w:rsidR="00982896" w:rsidRDefault="00935A12">
      <w:pPr>
        <w:jc w:val="both"/>
      </w:pPr>
      <w:r>
        <w:t xml:space="preserve"> СЗИ – средства защиты информации</w:t>
      </w:r>
    </w:p>
    <w:p w:rsidR="00982896" w:rsidRDefault="00935A12">
      <w:pPr>
        <w:jc w:val="both"/>
      </w:pPr>
      <w:r>
        <w:t xml:space="preserve"> </w:t>
      </w:r>
      <w:proofErr w:type="spellStart"/>
      <w:r>
        <w:t>СЗПДн</w:t>
      </w:r>
      <w:proofErr w:type="spellEnd"/>
      <w:r>
        <w:t xml:space="preserve"> – система (подсистема) защиты персональных данных</w:t>
      </w:r>
    </w:p>
    <w:p w:rsidR="00982896" w:rsidRDefault="00935A12">
      <w:pPr>
        <w:jc w:val="both"/>
      </w:pPr>
      <w:r>
        <w:t xml:space="preserve"> СОВ – система обнаружения вторжений</w:t>
      </w:r>
    </w:p>
    <w:p w:rsidR="00982896" w:rsidRDefault="00935A12">
      <w:pPr>
        <w:jc w:val="both"/>
      </w:pPr>
      <w:r>
        <w:t xml:space="preserve"> ТКУ И – технические каналы утечки информации</w:t>
      </w:r>
    </w:p>
    <w:p w:rsidR="00982896" w:rsidRDefault="00935A12">
      <w:pPr>
        <w:jc w:val="both"/>
      </w:pPr>
      <w:r>
        <w:t xml:space="preserve"> </w:t>
      </w:r>
      <w:proofErr w:type="spellStart"/>
      <w:r>
        <w:t>УБПДн</w:t>
      </w:r>
      <w:proofErr w:type="spellEnd"/>
      <w:r>
        <w:t xml:space="preserve"> – угрозы безопасности персональных данных</w:t>
      </w:r>
    </w:p>
    <w:p w:rsidR="00031B36" w:rsidRDefault="00031B36" w:rsidP="002E3718">
      <w:pPr>
        <w:jc w:val="center"/>
      </w:pPr>
    </w:p>
    <w:p w:rsidR="00031B36" w:rsidRDefault="00031B36" w:rsidP="002E3718">
      <w:pPr>
        <w:jc w:val="center"/>
      </w:pPr>
    </w:p>
    <w:p w:rsidR="00031B36" w:rsidRDefault="00031B36" w:rsidP="002E3718">
      <w:pPr>
        <w:jc w:val="center"/>
      </w:pPr>
    </w:p>
    <w:p w:rsidR="00031B36" w:rsidRDefault="00031B36" w:rsidP="002E3718">
      <w:pPr>
        <w:jc w:val="center"/>
      </w:pPr>
    </w:p>
    <w:p w:rsidR="00031B36" w:rsidRDefault="00031B36" w:rsidP="002E3718">
      <w:pPr>
        <w:jc w:val="center"/>
      </w:pPr>
    </w:p>
    <w:p w:rsidR="00982896" w:rsidRDefault="00935A12" w:rsidP="002E3718">
      <w:pPr>
        <w:jc w:val="center"/>
      </w:pPr>
      <w:r>
        <w:lastRenderedPageBreak/>
        <w:t>Введение</w:t>
      </w:r>
    </w:p>
    <w:p w:rsidR="00982896" w:rsidRDefault="00982896">
      <w:pPr>
        <w:jc w:val="both"/>
      </w:pPr>
    </w:p>
    <w:p w:rsidR="00982896" w:rsidRDefault="00935A12">
      <w:pPr>
        <w:jc w:val="both"/>
      </w:pPr>
      <w:r>
        <w:t xml:space="preserve">В настоящей Политике определены требования к персоналу </w:t>
      </w:r>
      <w:proofErr w:type="spellStart"/>
      <w:r>
        <w:t>ИСПДн</w:t>
      </w:r>
      <w:proofErr w:type="spellEnd"/>
      <w:r>
        <w:t xml:space="preserve">, степень ответственности персонала, структура и необходимый уровень защищенности, статус и должностные обязанности </w:t>
      </w:r>
      <w:r w:rsidR="00593B30">
        <w:t>Работник</w:t>
      </w:r>
      <w:r>
        <w:t xml:space="preserve">ов, ответственных за обеспечение безопасности персональных данных в </w:t>
      </w:r>
      <w:proofErr w:type="spellStart"/>
      <w:r>
        <w:t>ИСПДн</w:t>
      </w:r>
      <w:proofErr w:type="spellEnd"/>
      <w:r>
        <w:t xml:space="preserve"> </w:t>
      </w:r>
      <w:r w:rsidR="00AD27B0">
        <w:t>Фонда</w:t>
      </w:r>
      <w:r>
        <w:t>.</w:t>
      </w:r>
    </w:p>
    <w:p w:rsidR="00982896" w:rsidRDefault="00982896">
      <w:pPr>
        <w:jc w:val="both"/>
      </w:pPr>
    </w:p>
    <w:p w:rsidR="00982896" w:rsidRDefault="00935A12" w:rsidP="002E3718">
      <w:pPr>
        <w:pStyle w:val="affffffc"/>
        <w:numPr>
          <w:ilvl w:val="0"/>
          <w:numId w:val="44"/>
        </w:numPr>
        <w:jc w:val="center"/>
      </w:pPr>
      <w:r>
        <w:t>Общие положения</w:t>
      </w:r>
    </w:p>
    <w:p w:rsidR="00982896" w:rsidRDefault="00935A12">
      <w:pPr>
        <w:jc w:val="both"/>
      </w:pPr>
      <w:r>
        <w:t xml:space="preserve"> </w:t>
      </w:r>
    </w:p>
    <w:p w:rsidR="00982896" w:rsidRDefault="00935A12" w:rsidP="002E3718">
      <w:pPr>
        <w:ind w:firstLine="709"/>
        <w:jc w:val="both"/>
      </w:pPr>
      <w:r>
        <w:t xml:space="preserve">Целью настоящей </w:t>
      </w:r>
      <w:proofErr w:type="gramStart"/>
      <w:r>
        <w:t xml:space="preserve">Политики является обеспечение безопасности объектов защиты </w:t>
      </w:r>
      <w:r w:rsidR="00AD27B0">
        <w:t>Фонда</w:t>
      </w:r>
      <w:proofErr w:type="gramEnd"/>
      <w:r>
        <w:t xml:space="preserve"> от всех видов угроз, внешних и внутренних, умышленных и непреднамеренных, минимизация ущерба от возможной реализации угроз безопасности </w:t>
      </w:r>
      <w:proofErr w:type="spellStart"/>
      <w:r>
        <w:t>ПДн</w:t>
      </w:r>
      <w:proofErr w:type="spellEnd"/>
      <w:r>
        <w:t xml:space="preserve"> (</w:t>
      </w:r>
      <w:proofErr w:type="spellStart"/>
      <w:r>
        <w:t>УБПДн</w:t>
      </w:r>
      <w:proofErr w:type="spellEnd"/>
      <w:r>
        <w:t>).</w:t>
      </w:r>
    </w:p>
    <w:p w:rsidR="00982896" w:rsidRDefault="00935A12" w:rsidP="002E3718">
      <w:pPr>
        <w:ind w:firstLine="709"/>
        <w:jc w:val="both"/>
      </w:pPr>
      <w: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82896" w:rsidRDefault="00935A12" w:rsidP="002E3718">
      <w:pPr>
        <w:ind w:firstLine="709"/>
        <w:jc w:val="both"/>
      </w:pPr>
      <w: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>
        <w:t>УБПДн</w:t>
      </w:r>
      <w:proofErr w:type="spellEnd"/>
      <w:r>
        <w:t>.</w:t>
      </w:r>
    </w:p>
    <w:p w:rsidR="00982896" w:rsidRDefault="00935A12" w:rsidP="002E3718">
      <w:pPr>
        <w:ind w:firstLine="708"/>
        <w:jc w:val="both"/>
      </w:pPr>
      <w: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982896" w:rsidRDefault="00935A12">
      <w:pPr>
        <w:jc w:val="both"/>
      </w:pPr>
      <w:r>
        <w:t xml:space="preserve"> </w:t>
      </w:r>
    </w:p>
    <w:p w:rsidR="00982896" w:rsidRDefault="00935A12" w:rsidP="002E3718">
      <w:pPr>
        <w:jc w:val="center"/>
      </w:pPr>
      <w:r>
        <w:t>2</w:t>
      </w:r>
      <w:r w:rsidR="00593B30">
        <w:t>.</w:t>
      </w:r>
      <w:r>
        <w:t xml:space="preserve"> Область действия</w:t>
      </w:r>
    </w:p>
    <w:p w:rsidR="00982896" w:rsidRDefault="00982896">
      <w:pPr>
        <w:jc w:val="both"/>
      </w:pPr>
    </w:p>
    <w:p w:rsidR="00982896" w:rsidRDefault="00935A12" w:rsidP="00AD27B0">
      <w:pPr>
        <w:ind w:firstLine="708"/>
        <w:jc w:val="both"/>
      </w:pPr>
      <w:r>
        <w:t xml:space="preserve">Требования настоящей Политики распространяются на всех работников (далее также - </w:t>
      </w:r>
      <w:r w:rsidR="00593B30">
        <w:t>Работник</w:t>
      </w:r>
      <w:r>
        <w:t>ов),</w:t>
      </w:r>
      <w:r w:rsidR="00B17FA5">
        <w:t xml:space="preserve"> </w:t>
      </w:r>
      <w:r>
        <w:t xml:space="preserve">а также иных лиц, которым </w:t>
      </w:r>
      <w:r w:rsidR="00AD27B0">
        <w:t>Фонд</w:t>
      </w:r>
      <w:r>
        <w:t xml:space="preserve"> осуществляет передачу персональных данных</w:t>
      </w:r>
      <w:r w:rsidR="001E6346">
        <w:t>.</w:t>
      </w:r>
    </w:p>
    <w:p w:rsidR="00982896" w:rsidRDefault="00982896" w:rsidP="00AD27B0">
      <w:pPr>
        <w:ind w:firstLine="708"/>
        <w:jc w:val="both"/>
      </w:pPr>
    </w:p>
    <w:p w:rsidR="00982896" w:rsidRDefault="00935A12" w:rsidP="00AD27B0">
      <w:pPr>
        <w:ind w:firstLine="708"/>
        <w:jc w:val="center"/>
      </w:pPr>
      <w:r>
        <w:t>3</w:t>
      </w:r>
      <w:r w:rsidR="00593B30">
        <w:t>.</w:t>
      </w:r>
      <w:r>
        <w:t xml:space="preserve"> Система защиты персональных данных</w:t>
      </w:r>
      <w:r w:rsidR="00AD27B0">
        <w:t xml:space="preserve">. </w:t>
      </w:r>
      <w:r>
        <w:t xml:space="preserve">Требования к подсистемам </w:t>
      </w:r>
      <w:proofErr w:type="spellStart"/>
      <w:r>
        <w:t>СЗПДн</w:t>
      </w:r>
      <w:proofErr w:type="spellEnd"/>
      <w:r w:rsidR="001E6346">
        <w:t>.</w:t>
      </w:r>
    </w:p>
    <w:p w:rsidR="00982896" w:rsidRDefault="00982896" w:rsidP="00AD27B0">
      <w:pPr>
        <w:ind w:firstLine="708"/>
        <w:jc w:val="both"/>
      </w:pPr>
    </w:p>
    <w:p w:rsidR="00982896" w:rsidRDefault="00935A12" w:rsidP="00AD27B0">
      <w:pPr>
        <w:ind w:firstLine="708"/>
        <w:jc w:val="both"/>
      </w:pPr>
      <w:r>
        <w:t xml:space="preserve"> </w:t>
      </w:r>
      <w:proofErr w:type="spellStart"/>
      <w:r>
        <w:t>СЗПДн</w:t>
      </w:r>
      <w:proofErr w:type="spellEnd"/>
      <w:r>
        <w:t xml:space="preserve"> включает в себя следующие подсистемы:</w:t>
      </w:r>
    </w:p>
    <w:p w:rsidR="00982896" w:rsidRDefault="00935A12" w:rsidP="00AD27B0">
      <w:pPr>
        <w:ind w:firstLine="708"/>
        <w:jc w:val="both"/>
      </w:pPr>
      <w:r>
        <w:t xml:space="preserve"> - управления доступом, регистрации и учета;</w:t>
      </w:r>
    </w:p>
    <w:p w:rsidR="00982896" w:rsidRDefault="00935A12" w:rsidP="00AD27B0">
      <w:pPr>
        <w:ind w:firstLine="708"/>
        <w:jc w:val="both"/>
      </w:pPr>
      <w:r>
        <w:t xml:space="preserve"> - обеспечения целостности и доступности;</w:t>
      </w:r>
    </w:p>
    <w:p w:rsidR="00982896" w:rsidRDefault="00935A12" w:rsidP="00AD27B0">
      <w:pPr>
        <w:ind w:firstLine="708"/>
        <w:jc w:val="both"/>
      </w:pPr>
      <w:r>
        <w:t xml:space="preserve"> - антивирусной защиты;</w:t>
      </w:r>
    </w:p>
    <w:p w:rsidR="00982896" w:rsidRDefault="00935A12" w:rsidP="00AD27B0">
      <w:pPr>
        <w:ind w:firstLine="708"/>
        <w:jc w:val="both"/>
      </w:pPr>
      <w:r>
        <w:t xml:space="preserve"> - межсетевого экранирования;</w:t>
      </w:r>
    </w:p>
    <w:p w:rsidR="00982896" w:rsidRDefault="00935A12" w:rsidP="00AD27B0">
      <w:pPr>
        <w:ind w:firstLine="708"/>
        <w:jc w:val="both"/>
      </w:pPr>
      <w:r>
        <w:t xml:space="preserve"> - анализа защищенности;</w:t>
      </w:r>
    </w:p>
    <w:p w:rsidR="00982896" w:rsidRDefault="00935A12" w:rsidP="00AD27B0">
      <w:pPr>
        <w:ind w:firstLine="708"/>
        <w:jc w:val="both"/>
      </w:pPr>
      <w:r>
        <w:t xml:space="preserve"> - обнаружения вторжений;</w:t>
      </w:r>
    </w:p>
    <w:p w:rsidR="00982896" w:rsidRDefault="00935A12" w:rsidP="00AD27B0">
      <w:pPr>
        <w:ind w:firstLine="708"/>
        <w:jc w:val="both"/>
      </w:pPr>
      <w:r>
        <w:t xml:space="preserve"> - криптографической защиты.</w:t>
      </w:r>
    </w:p>
    <w:p w:rsidR="00982896" w:rsidRDefault="00982896" w:rsidP="00AD27B0">
      <w:pPr>
        <w:ind w:firstLine="708"/>
        <w:jc w:val="both"/>
      </w:pPr>
    </w:p>
    <w:p w:rsidR="00982896" w:rsidRDefault="00935A12" w:rsidP="00AD27B0">
      <w:pPr>
        <w:ind w:firstLine="708"/>
        <w:jc w:val="both"/>
      </w:pPr>
      <w:r>
        <w:t xml:space="preserve"> </w:t>
      </w:r>
      <w:r w:rsidR="00F07A2B">
        <w:t>3</w:t>
      </w:r>
      <w:r>
        <w:t>.1 Подсистема управления доступом, регистрации и учета</w:t>
      </w:r>
    </w:p>
    <w:p w:rsidR="00982896" w:rsidRDefault="00935A12" w:rsidP="00AD27B0">
      <w:pPr>
        <w:ind w:firstLine="708"/>
        <w:jc w:val="both"/>
      </w:pPr>
      <w:r>
        <w:t>Подсистема управления доступом, регистрации и учета предназначена для реализации следующих функций:</w:t>
      </w:r>
    </w:p>
    <w:p w:rsidR="00982896" w:rsidRDefault="00935A12" w:rsidP="00AD27B0">
      <w:pPr>
        <w:ind w:firstLine="708"/>
        <w:jc w:val="both"/>
      </w:pPr>
      <w:r>
        <w:t xml:space="preserve"> - идентификации и проверки подлинности субъектов доступа при входе в </w:t>
      </w:r>
      <w:proofErr w:type="spellStart"/>
      <w:r>
        <w:t>ИСПДн</w:t>
      </w:r>
      <w:proofErr w:type="spellEnd"/>
      <w:r>
        <w:t>;</w:t>
      </w:r>
    </w:p>
    <w:p w:rsidR="00982896" w:rsidRDefault="00935A12" w:rsidP="00AD27B0">
      <w:pPr>
        <w:ind w:firstLine="708"/>
        <w:jc w:val="both"/>
      </w:pPr>
      <w:r>
        <w:t xml:space="preserve"> - идентификации терминалов, узлов сети, каналов связи, внешних устройств по логическим именам;</w:t>
      </w:r>
    </w:p>
    <w:p w:rsidR="00982896" w:rsidRDefault="00935A12" w:rsidP="00AD27B0">
      <w:pPr>
        <w:ind w:firstLine="708"/>
        <w:jc w:val="both"/>
      </w:pPr>
      <w:r>
        <w:t xml:space="preserve"> - идентификации программ, томов, каталогов, файлов, записей, полей записей по именам;</w:t>
      </w:r>
    </w:p>
    <w:p w:rsidR="00982896" w:rsidRDefault="00935A12" w:rsidP="00AD27B0">
      <w:pPr>
        <w:ind w:firstLine="708"/>
        <w:jc w:val="both"/>
      </w:pPr>
      <w:r>
        <w:t xml:space="preserve"> - регистрации входа (выхода) субъектов доступа в систему (из системы), либо регистрация загрузки и инициализации операционной системы и ее останова;</w:t>
      </w:r>
    </w:p>
    <w:p w:rsidR="00982896" w:rsidRDefault="00935A12" w:rsidP="00AD27B0">
      <w:pPr>
        <w:ind w:firstLine="708"/>
        <w:jc w:val="both"/>
      </w:pPr>
      <w:r>
        <w:t xml:space="preserve"> - регистрации попыток доступа программных средств (программ, процессов, задач, заданий) к защищаемым файлам;</w:t>
      </w:r>
    </w:p>
    <w:p w:rsidR="00982896" w:rsidRDefault="00935A12" w:rsidP="00AD27B0">
      <w:pPr>
        <w:ind w:firstLine="708"/>
        <w:jc w:val="both"/>
      </w:pPr>
      <w:r>
        <w:t xml:space="preserve"> - регистрации попыток доступа программных сре</w:t>
      </w:r>
      <w:proofErr w:type="gramStart"/>
      <w:r>
        <w:t>дств к т</w:t>
      </w:r>
      <w:proofErr w:type="gramEnd"/>
      <w:r>
        <w:t>ерминалам, каналам связи, программам, томам, каталогам, файлам, записям, полям записей.</w:t>
      </w:r>
    </w:p>
    <w:p w:rsidR="00982896" w:rsidRDefault="00935A12" w:rsidP="00AD27B0">
      <w:pPr>
        <w:ind w:firstLine="708"/>
        <w:jc w:val="both"/>
      </w:pPr>
      <w:r>
        <w:lastRenderedPageBreak/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AD27B0" w:rsidRDefault="00935A12" w:rsidP="00AD27B0">
      <w:pPr>
        <w:ind w:firstLine="708"/>
        <w:jc w:val="both"/>
      </w:pPr>
      <w:r>
        <w:t xml:space="preserve"> </w:t>
      </w:r>
      <w:r w:rsidR="004707B8">
        <w:tab/>
      </w:r>
    </w:p>
    <w:p w:rsidR="00982896" w:rsidRDefault="00F07A2B" w:rsidP="00AD27B0">
      <w:pPr>
        <w:ind w:firstLine="708"/>
        <w:jc w:val="both"/>
      </w:pPr>
      <w:r>
        <w:t>3</w:t>
      </w:r>
      <w:r w:rsidR="00935A12">
        <w:t>.2 Подсистема обеспечения целостности и доступности</w:t>
      </w:r>
    </w:p>
    <w:p w:rsidR="00982896" w:rsidRDefault="00935A12" w:rsidP="00AD27B0">
      <w:pPr>
        <w:ind w:firstLine="708"/>
        <w:jc w:val="both"/>
      </w:pPr>
      <w:r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</w:t>
      </w:r>
      <w:proofErr w:type="spellStart"/>
      <w:r>
        <w:t>ИСПДн</w:t>
      </w:r>
      <w:proofErr w:type="spellEnd"/>
      <w:r w:rsidR="00F07A2B">
        <w:t xml:space="preserve"> </w:t>
      </w:r>
      <w:r w:rsidR="00AD27B0">
        <w:t>Фонда</w:t>
      </w:r>
      <w:r>
        <w:t>, а так же средств защиты, при случайной или намеренной модификации.</w:t>
      </w:r>
    </w:p>
    <w:p w:rsidR="00982896" w:rsidRDefault="00935A12" w:rsidP="00AD27B0">
      <w:pPr>
        <w:ind w:firstLine="708"/>
        <w:jc w:val="both"/>
      </w:pPr>
      <w: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>
        <w:t>ИСПДн</w:t>
      </w:r>
      <w:proofErr w:type="spellEnd"/>
      <w:r>
        <w:t>.</w:t>
      </w:r>
    </w:p>
    <w:p w:rsidR="00AD27B0" w:rsidRDefault="00AD27B0" w:rsidP="00AD27B0">
      <w:pPr>
        <w:ind w:firstLine="708"/>
        <w:jc w:val="both"/>
      </w:pPr>
    </w:p>
    <w:p w:rsidR="00982896" w:rsidRDefault="00F07A2B" w:rsidP="00AD27B0">
      <w:pPr>
        <w:ind w:firstLine="708"/>
        <w:jc w:val="both"/>
      </w:pPr>
      <w:r>
        <w:t>3</w:t>
      </w:r>
      <w:r w:rsidR="00935A12">
        <w:t>.3 Подсистема антивирусной защиты</w:t>
      </w:r>
    </w:p>
    <w:p w:rsidR="00982896" w:rsidRDefault="00935A12" w:rsidP="00AD27B0">
      <w:pPr>
        <w:ind w:firstLine="708"/>
        <w:jc w:val="both"/>
      </w:pPr>
      <w: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>
        <w:t>ИСПДн</w:t>
      </w:r>
      <w:proofErr w:type="spellEnd"/>
      <w:r w:rsidR="00F07A2B">
        <w:t xml:space="preserve"> </w:t>
      </w:r>
      <w:r w:rsidR="00AD27B0">
        <w:t>Фонда</w:t>
      </w:r>
      <w:r>
        <w:t>.</w:t>
      </w:r>
    </w:p>
    <w:p w:rsidR="00982896" w:rsidRDefault="00935A12" w:rsidP="00AD27B0">
      <w:pPr>
        <w:ind w:firstLine="708"/>
        <w:jc w:val="both"/>
      </w:pPr>
      <w:r>
        <w:t>Средства антивирусной защиты предназначены для реализации следующих функций:</w:t>
      </w:r>
    </w:p>
    <w:p w:rsidR="00982896" w:rsidRDefault="00935A12" w:rsidP="00AD27B0">
      <w:pPr>
        <w:ind w:firstLine="708"/>
        <w:jc w:val="both"/>
      </w:pPr>
      <w:r>
        <w:t xml:space="preserve"> - резидентный антивирусный мониторинг;</w:t>
      </w:r>
    </w:p>
    <w:p w:rsidR="00982896" w:rsidRDefault="00935A12" w:rsidP="00AD27B0">
      <w:pPr>
        <w:ind w:firstLine="708"/>
        <w:jc w:val="both"/>
      </w:pPr>
      <w:r>
        <w:t xml:space="preserve"> - антивирусное сканирование;</w:t>
      </w:r>
    </w:p>
    <w:p w:rsidR="00982896" w:rsidRDefault="00935A12" w:rsidP="00AD27B0">
      <w:pPr>
        <w:ind w:firstLine="708"/>
        <w:jc w:val="both"/>
      </w:pPr>
      <w:r>
        <w:t xml:space="preserve"> - скрипт</w:t>
      </w:r>
      <w:r w:rsidR="00B17FA5">
        <w:t xml:space="preserve"> </w:t>
      </w:r>
      <w:r>
        <w:t>-</w:t>
      </w:r>
      <w:r w:rsidR="00B17FA5">
        <w:t xml:space="preserve"> </w:t>
      </w:r>
      <w:r>
        <w:t>блокирование;</w:t>
      </w:r>
    </w:p>
    <w:p w:rsidR="00982896" w:rsidRDefault="00935A12" w:rsidP="00AD27B0">
      <w:pPr>
        <w:ind w:firstLine="708"/>
        <w:jc w:val="both"/>
      </w:pPr>
      <w:r>
        <w:t xml:space="preserve"> - 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982896" w:rsidRDefault="00935A12" w:rsidP="00AD27B0">
      <w:pPr>
        <w:ind w:firstLine="708"/>
        <w:jc w:val="both"/>
      </w:pPr>
      <w:r>
        <w:t>- автоматизированное обновление антивирусных баз;</w:t>
      </w:r>
    </w:p>
    <w:p w:rsidR="00982896" w:rsidRDefault="00935A12" w:rsidP="00AD27B0">
      <w:pPr>
        <w:ind w:firstLine="708"/>
        <w:jc w:val="both"/>
      </w:pPr>
      <w:r>
        <w:t>- 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982896" w:rsidRDefault="00935A12" w:rsidP="00AD27B0">
      <w:pPr>
        <w:ind w:firstLine="708"/>
        <w:jc w:val="both"/>
      </w:pPr>
      <w:r>
        <w:t>- автоматический запуск сразу после загрузки операционной системы.</w:t>
      </w:r>
    </w:p>
    <w:p w:rsidR="00982896" w:rsidRDefault="00935A12" w:rsidP="00AD27B0">
      <w:pPr>
        <w:ind w:firstLine="708"/>
        <w:jc w:val="both"/>
      </w:pPr>
      <w: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>
        <w:t>ИСПДн</w:t>
      </w:r>
      <w:proofErr w:type="spellEnd"/>
      <w:r>
        <w:t>.</w:t>
      </w:r>
    </w:p>
    <w:p w:rsidR="00982896" w:rsidRDefault="00982896" w:rsidP="00AD27B0">
      <w:pPr>
        <w:ind w:firstLine="708"/>
        <w:jc w:val="both"/>
      </w:pPr>
    </w:p>
    <w:p w:rsidR="00982896" w:rsidRDefault="00F07A2B" w:rsidP="00AD27B0">
      <w:pPr>
        <w:ind w:firstLine="708"/>
        <w:jc w:val="both"/>
      </w:pPr>
      <w:r>
        <w:t>3</w:t>
      </w:r>
      <w:r w:rsidR="00935A12">
        <w:t>.4 Подсистема межсетевого экранирования</w:t>
      </w:r>
    </w:p>
    <w:p w:rsidR="00982896" w:rsidRDefault="00935A12" w:rsidP="00AD27B0">
      <w:pPr>
        <w:ind w:firstLine="708"/>
        <w:jc w:val="both"/>
      </w:pPr>
      <w:r>
        <w:t xml:space="preserve"> Подсистема межсетевого экранирования предназначена для реализации следующих функций:</w:t>
      </w:r>
    </w:p>
    <w:p w:rsidR="00982896" w:rsidRDefault="00935A12" w:rsidP="00AD27B0">
      <w:pPr>
        <w:ind w:firstLine="708"/>
        <w:jc w:val="both"/>
      </w:pPr>
      <w:r>
        <w:t xml:space="preserve"> - фильтрации открытого и зашифрованного (закрытого) IP-трафика по следующим параметрам;</w:t>
      </w:r>
    </w:p>
    <w:p w:rsidR="00982896" w:rsidRDefault="00935A12" w:rsidP="00AD27B0">
      <w:pPr>
        <w:ind w:firstLine="708"/>
        <w:jc w:val="both"/>
      </w:pPr>
      <w:r>
        <w:t xml:space="preserve"> - фиксации во внутренних журналах информации о проходящем открытом и закрытом IP-трафиках;</w:t>
      </w:r>
    </w:p>
    <w:p w:rsidR="00982896" w:rsidRDefault="00935A12" w:rsidP="00AD27B0">
      <w:pPr>
        <w:ind w:firstLine="708"/>
        <w:jc w:val="both"/>
      </w:pPr>
      <w:r>
        <w:t xml:space="preserve"> - идентификац</w:t>
      </w:r>
      <w:proofErr w:type="gramStart"/>
      <w:r>
        <w:t>ии и ау</w:t>
      </w:r>
      <w:proofErr w:type="gramEnd"/>
      <w:r>
        <w:t>тентификацию администратора межсетевого экрана при его локальных запросах на доступ;</w:t>
      </w:r>
    </w:p>
    <w:p w:rsidR="00982896" w:rsidRDefault="00935A12" w:rsidP="00AD27B0">
      <w:pPr>
        <w:ind w:firstLine="708"/>
        <w:jc w:val="both"/>
      </w:pPr>
      <w:r>
        <w:t xml:space="preserve"> - 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982896" w:rsidRDefault="00935A12" w:rsidP="00AD27B0">
      <w:pPr>
        <w:ind w:firstLine="708"/>
        <w:jc w:val="both"/>
      </w:pPr>
      <w:r>
        <w:t xml:space="preserve"> - контроля целостности своей программной и информационной части;</w:t>
      </w:r>
    </w:p>
    <w:p w:rsidR="00982896" w:rsidRDefault="00935A12" w:rsidP="00AD27B0">
      <w:pPr>
        <w:ind w:firstLine="708"/>
        <w:jc w:val="both"/>
      </w:pPr>
      <w:r>
        <w:t xml:space="preserve"> - фильтрации пакетов служебных протоколов, служащих для диагностики и управления работой сетевых устройств;</w:t>
      </w:r>
    </w:p>
    <w:p w:rsidR="00982896" w:rsidRDefault="00935A12" w:rsidP="00AD27B0">
      <w:pPr>
        <w:ind w:firstLine="708"/>
        <w:jc w:val="both"/>
      </w:pPr>
      <w:r>
        <w:t xml:space="preserve"> - фильтрации с учетом входного и выходного сетевого интерфейса как средство проверки подлинности сетевых адресов;</w:t>
      </w:r>
    </w:p>
    <w:p w:rsidR="00982896" w:rsidRDefault="00935A12" w:rsidP="00AD27B0">
      <w:pPr>
        <w:ind w:firstLine="708"/>
        <w:jc w:val="both"/>
      </w:pPr>
      <w:r>
        <w:t xml:space="preserve"> - регистрации и учета запрашиваемых сервисов прикладного уровня;</w:t>
      </w:r>
    </w:p>
    <w:p w:rsidR="00982896" w:rsidRDefault="00935A12" w:rsidP="00AD27B0">
      <w:pPr>
        <w:ind w:firstLine="708"/>
        <w:jc w:val="both"/>
      </w:pPr>
      <w:r>
        <w:t xml:space="preserve"> - блокирования доступа </w:t>
      </w:r>
      <w:proofErr w:type="spellStart"/>
      <w:r>
        <w:t>неидентифицированного</w:t>
      </w:r>
      <w:proofErr w:type="spellEnd"/>
      <w: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982896" w:rsidRDefault="00935A12" w:rsidP="00AD27B0">
      <w:pPr>
        <w:ind w:firstLine="708"/>
        <w:jc w:val="both"/>
      </w:pPr>
      <w:r>
        <w:t xml:space="preserve"> - </w:t>
      </w:r>
      <w:proofErr w:type="gramStart"/>
      <w:r>
        <w:t>контроля за</w:t>
      </w:r>
      <w:proofErr w:type="gramEnd"/>
      <w:r>
        <w:t xml:space="preserve"> сетевой активностью приложений и обнаружения сетевых атак.</w:t>
      </w:r>
    </w:p>
    <w:p w:rsidR="00031B36" w:rsidRDefault="00132641">
      <w:pPr>
        <w:jc w:val="both"/>
      </w:pPr>
      <w:r>
        <w:tab/>
      </w:r>
    </w:p>
    <w:p w:rsidR="00031B36" w:rsidRDefault="00031B36">
      <w:pPr>
        <w:jc w:val="both"/>
      </w:pPr>
    </w:p>
    <w:p w:rsidR="00982896" w:rsidRDefault="00F07A2B" w:rsidP="00031B36">
      <w:pPr>
        <w:ind w:firstLine="709"/>
        <w:jc w:val="both"/>
      </w:pPr>
      <w:r>
        <w:lastRenderedPageBreak/>
        <w:t>3</w:t>
      </w:r>
      <w:r w:rsidR="00935A12">
        <w:t>.5 Подсистема анализа защищенности</w:t>
      </w:r>
    </w:p>
    <w:p w:rsidR="00982896" w:rsidRDefault="00935A12" w:rsidP="00132641">
      <w:pPr>
        <w:ind w:firstLine="708"/>
        <w:jc w:val="both"/>
      </w:pPr>
      <w: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>
        <w:t>ИСПДн</w:t>
      </w:r>
      <w:proofErr w:type="spellEnd"/>
      <w:r>
        <w:t>, которые могут быть использованы нарушителем для реализации атаки на систему.</w:t>
      </w:r>
    </w:p>
    <w:p w:rsidR="00982896" w:rsidRDefault="00935A12" w:rsidP="00132641">
      <w:pPr>
        <w:ind w:firstLine="708"/>
        <w:jc w:val="both"/>
      </w:pPr>
      <w:r>
        <w:t>Функционал подсистемы может быть реализован программными и программно-аппаратными средствами.</w:t>
      </w:r>
    </w:p>
    <w:p w:rsidR="00265132" w:rsidRDefault="00265132" w:rsidP="00132641">
      <w:pPr>
        <w:ind w:firstLine="708"/>
        <w:jc w:val="both"/>
      </w:pPr>
    </w:p>
    <w:p w:rsidR="00982896" w:rsidRDefault="00F07A2B" w:rsidP="00132641">
      <w:pPr>
        <w:ind w:firstLine="708"/>
        <w:jc w:val="both"/>
      </w:pPr>
      <w:r>
        <w:t>3</w:t>
      </w:r>
      <w:r w:rsidR="00935A12">
        <w:t>.6 Подсистема обнаружения вторжений</w:t>
      </w:r>
    </w:p>
    <w:p w:rsidR="00982896" w:rsidRDefault="00935A12" w:rsidP="00132641">
      <w:pPr>
        <w:ind w:firstLine="708"/>
        <w:jc w:val="both"/>
      </w:pPr>
      <w:r>
        <w:t xml:space="preserve">Подсистема обнаружения вторжений, должна обеспечивать выявление сетевых атак на элементы </w:t>
      </w:r>
      <w:proofErr w:type="spellStart"/>
      <w:r>
        <w:t>ИСПДн</w:t>
      </w:r>
      <w:proofErr w:type="spellEnd"/>
      <w:r>
        <w:t xml:space="preserve"> подключенные к сетям общего пользования и (или) международного обмена.</w:t>
      </w:r>
    </w:p>
    <w:p w:rsidR="00982896" w:rsidRDefault="00935A12" w:rsidP="00265132">
      <w:pPr>
        <w:ind w:firstLine="708"/>
        <w:jc w:val="both"/>
      </w:pPr>
      <w:r>
        <w:t>Функционал подсистемы может быть реализован программными и программно-аппаратными средствами.</w:t>
      </w:r>
    </w:p>
    <w:p w:rsidR="00982896" w:rsidRDefault="00935A12">
      <w:pPr>
        <w:jc w:val="both"/>
      </w:pPr>
      <w:r>
        <w:t xml:space="preserve">  </w:t>
      </w:r>
    </w:p>
    <w:p w:rsidR="00982896" w:rsidRDefault="00F07A2B" w:rsidP="00265132">
      <w:pPr>
        <w:ind w:firstLine="708"/>
        <w:jc w:val="both"/>
      </w:pPr>
      <w:r>
        <w:t>3</w:t>
      </w:r>
      <w:r w:rsidR="00935A12">
        <w:t>.7 Подсистема криптографической защиты</w:t>
      </w:r>
    </w:p>
    <w:p w:rsidR="00982896" w:rsidRDefault="00935A12">
      <w:pPr>
        <w:jc w:val="both"/>
      </w:pPr>
      <w: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>
        <w:t>ИСПДн</w:t>
      </w:r>
      <w:proofErr w:type="spellEnd"/>
      <w:r w:rsidR="00F07A2B">
        <w:t xml:space="preserve"> </w:t>
      </w:r>
      <w:r w:rsidR="00AD27B0">
        <w:t>Фонда</w:t>
      </w:r>
      <w:r>
        <w:t>, при ее передаче по каналам связи сетей общего пользования и (или) международного обмена.</w:t>
      </w:r>
    </w:p>
    <w:p w:rsidR="00982896" w:rsidRDefault="00935A12" w:rsidP="00265132">
      <w:pPr>
        <w:ind w:firstLine="708"/>
        <w:jc w:val="both"/>
      </w:pPr>
      <w:r>
        <w:t>Подсистема реализуется при помощи внедрения криптографических программно-аппаратных комплексов.</w:t>
      </w:r>
    </w:p>
    <w:p w:rsidR="00F07A2B" w:rsidRDefault="00F07A2B">
      <w:pPr>
        <w:jc w:val="both"/>
      </w:pPr>
    </w:p>
    <w:p w:rsidR="00982896" w:rsidRDefault="00F07A2B" w:rsidP="00D82067">
      <w:pPr>
        <w:jc w:val="center"/>
      </w:pPr>
      <w:r>
        <w:t>4.</w:t>
      </w:r>
      <w:r w:rsidR="00935A12">
        <w:t xml:space="preserve"> Пользователи </w:t>
      </w:r>
      <w:proofErr w:type="spellStart"/>
      <w:r w:rsidR="00935A12">
        <w:t>ИСПДн</w:t>
      </w:r>
      <w:proofErr w:type="spellEnd"/>
    </w:p>
    <w:p w:rsidR="00982896" w:rsidRDefault="00982896">
      <w:pPr>
        <w:jc w:val="both"/>
      </w:pPr>
    </w:p>
    <w:p w:rsidR="00982896" w:rsidRDefault="00935A12" w:rsidP="00D82067">
      <w:pPr>
        <w:ind w:firstLine="708"/>
        <w:jc w:val="both"/>
      </w:pPr>
      <w:r>
        <w:t xml:space="preserve">В </w:t>
      </w:r>
      <w:proofErr w:type="spellStart"/>
      <w:r>
        <w:t>ИСПДн</w:t>
      </w:r>
      <w:proofErr w:type="spellEnd"/>
      <w:r w:rsidR="00F07A2B">
        <w:t xml:space="preserve"> </w:t>
      </w:r>
      <w:r w:rsidR="00AD27B0">
        <w:t>Фонда</w:t>
      </w:r>
      <w:r>
        <w:t xml:space="preserve"> можно выделить следующие группы пользователей, участвующих в обработке и хранении ПДн:</w:t>
      </w:r>
    </w:p>
    <w:p w:rsidR="00982896" w:rsidRDefault="00982896">
      <w:pPr>
        <w:jc w:val="both"/>
      </w:pPr>
    </w:p>
    <w:p w:rsidR="00982896" w:rsidRDefault="00935A12">
      <w:pPr>
        <w:jc w:val="both"/>
      </w:pPr>
      <w:r>
        <w:t xml:space="preserve"> - Администратор баз данных </w:t>
      </w:r>
      <w:proofErr w:type="spellStart"/>
      <w:r>
        <w:t>ИСПДн</w:t>
      </w:r>
      <w:proofErr w:type="spellEnd"/>
      <w:r>
        <w:t>;</w:t>
      </w:r>
    </w:p>
    <w:p w:rsidR="00982896" w:rsidRDefault="00982896">
      <w:pPr>
        <w:jc w:val="both"/>
      </w:pPr>
    </w:p>
    <w:p w:rsidR="00982896" w:rsidRDefault="00935A12">
      <w:pPr>
        <w:jc w:val="both"/>
      </w:pPr>
      <w:r>
        <w:t xml:space="preserve"> - Администратор безопасности;</w:t>
      </w:r>
    </w:p>
    <w:p w:rsidR="00982896" w:rsidRDefault="00982896">
      <w:pPr>
        <w:jc w:val="both"/>
      </w:pPr>
    </w:p>
    <w:p w:rsidR="00744BCC" w:rsidRDefault="00744BCC" w:rsidP="00744BCC">
      <w:pPr>
        <w:jc w:val="both"/>
      </w:pPr>
      <w:r>
        <w:t xml:space="preserve"> - Оператор АРМ.</w:t>
      </w:r>
    </w:p>
    <w:p w:rsidR="00744BCC" w:rsidRDefault="00744BCC" w:rsidP="00744BCC">
      <w:pPr>
        <w:ind w:firstLine="709"/>
        <w:jc w:val="both"/>
      </w:pPr>
    </w:p>
    <w:p w:rsidR="00982896" w:rsidRDefault="00F07A2B" w:rsidP="00744BCC">
      <w:pPr>
        <w:ind w:firstLine="709"/>
        <w:jc w:val="both"/>
      </w:pPr>
      <w:r>
        <w:t>4.1.</w:t>
      </w:r>
      <w:r w:rsidR="00935A12">
        <w:t xml:space="preserve"> Администратор баз данных </w:t>
      </w:r>
      <w:proofErr w:type="spellStart"/>
      <w:r w:rsidR="00935A12">
        <w:t>ИСПДн</w:t>
      </w:r>
      <w:proofErr w:type="spellEnd"/>
    </w:p>
    <w:p w:rsidR="00982896" w:rsidRDefault="00935A12">
      <w:pPr>
        <w:jc w:val="both"/>
      </w:pPr>
      <w:r>
        <w:t xml:space="preserve"> Администратор баз данных </w:t>
      </w:r>
      <w:proofErr w:type="spellStart"/>
      <w:r>
        <w:t>ИСПДн</w:t>
      </w:r>
      <w:proofErr w:type="spellEnd"/>
      <w:r>
        <w:t xml:space="preserve">, </w:t>
      </w:r>
      <w:r w:rsidR="00744BCC">
        <w:t>лицо</w:t>
      </w:r>
      <w:r>
        <w:t>, ответственн</w:t>
      </w:r>
      <w:r w:rsidR="00744BCC">
        <w:t>ое</w:t>
      </w:r>
      <w:r>
        <w:t xml:space="preserve"> за настройку, внедрение и сопровождение </w:t>
      </w:r>
      <w:proofErr w:type="spellStart"/>
      <w:r>
        <w:t>ИСПДн</w:t>
      </w:r>
      <w:proofErr w:type="spellEnd"/>
      <w:r>
        <w:t xml:space="preserve">. Обеспечивает функционирование подсистемы управления доступом </w:t>
      </w:r>
      <w:proofErr w:type="spellStart"/>
      <w:r>
        <w:t>ИСПДн</w:t>
      </w:r>
      <w:proofErr w:type="spellEnd"/>
      <w:r>
        <w:t xml:space="preserve"> и уполномочен осуществлять предоставление и разграничение доступа конечного пользователя (Оператора АРМ) к </w:t>
      </w:r>
      <w:proofErr w:type="gramStart"/>
      <w:r>
        <w:t>элементам</w:t>
      </w:r>
      <w:proofErr w:type="gramEnd"/>
      <w:r>
        <w:t xml:space="preserve"> хранящим персональные данные.</w:t>
      </w:r>
    </w:p>
    <w:p w:rsidR="00982896" w:rsidRDefault="00935A12">
      <w:pPr>
        <w:jc w:val="both"/>
      </w:pPr>
      <w:r>
        <w:t xml:space="preserve">Администратор баз данных </w:t>
      </w:r>
      <w:proofErr w:type="spellStart"/>
      <w:r>
        <w:t>ИСПДн</w:t>
      </w:r>
      <w:proofErr w:type="spellEnd"/>
      <w:r>
        <w:t xml:space="preserve"> обладает следующим уровнем доступа и знаний:</w:t>
      </w:r>
    </w:p>
    <w:p w:rsidR="00982896" w:rsidRDefault="00935A12">
      <w:pPr>
        <w:jc w:val="both"/>
      </w:pPr>
      <w:r>
        <w:t xml:space="preserve">- обладает полной информацией о системном и прикладном программном обеспечении </w:t>
      </w:r>
      <w:proofErr w:type="spellStart"/>
      <w:r>
        <w:t>ИСПДн</w:t>
      </w:r>
      <w:proofErr w:type="spellEnd"/>
      <w:r>
        <w:t>;</w:t>
      </w:r>
    </w:p>
    <w:p w:rsidR="00982896" w:rsidRDefault="00935A12">
      <w:pPr>
        <w:jc w:val="both"/>
      </w:pPr>
      <w:r>
        <w:t xml:space="preserve">- обладает полной информацией о технических средствах и конфигурации </w:t>
      </w:r>
      <w:proofErr w:type="spellStart"/>
      <w:r>
        <w:t>ИСПДн</w:t>
      </w:r>
      <w:proofErr w:type="spellEnd"/>
      <w:r>
        <w:t>;</w:t>
      </w:r>
    </w:p>
    <w:p w:rsidR="00982896" w:rsidRDefault="00935A12">
      <w:pPr>
        <w:jc w:val="both"/>
      </w:pPr>
      <w:r>
        <w:t xml:space="preserve">- имеет доступ ко всем техническим средствам обработки информации и данным </w:t>
      </w:r>
      <w:proofErr w:type="spellStart"/>
      <w:r>
        <w:t>ИСПДн</w:t>
      </w:r>
      <w:proofErr w:type="spellEnd"/>
      <w:r>
        <w:t>;</w:t>
      </w:r>
    </w:p>
    <w:p w:rsidR="00982896" w:rsidRDefault="00935A12">
      <w:pPr>
        <w:jc w:val="both"/>
      </w:pPr>
      <w:r>
        <w:t xml:space="preserve">- обладает правами конфигурирования и административной настройки технических средств </w:t>
      </w:r>
      <w:proofErr w:type="spellStart"/>
      <w:r>
        <w:t>ИСПДн</w:t>
      </w:r>
      <w:proofErr w:type="spellEnd"/>
      <w:r>
        <w:t>.</w:t>
      </w:r>
    </w:p>
    <w:p w:rsidR="00AD27B0" w:rsidRDefault="00AD27B0" w:rsidP="001F7EC6">
      <w:pPr>
        <w:ind w:firstLine="708"/>
        <w:jc w:val="both"/>
      </w:pPr>
    </w:p>
    <w:p w:rsidR="00982896" w:rsidRDefault="00F07A2B" w:rsidP="001F7EC6">
      <w:pPr>
        <w:ind w:firstLine="708"/>
        <w:jc w:val="both"/>
      </w:pPr>
      <w:r>
        <w:t>4.2.</w:t>
      </w:r>
      <w:r w:rsidR="00935A12">
        <w:t xml:space="preserve"> Администратор безопасности</w:t>
      </w:r>
    </w:p>
    <w:p w:rsidR="00982896" w:rsidRDefault="00935A12" w:rsidP="00AD27B0">
      <w:pPr>
        <w:ind w:firstLine="708"/>
        <w:jc w:val="both"/>
      </w:pPr>
      <w:r>
        <w:t xml:space="preserve">Администратор безопасности, </w:t>
      </w:r>
      <w:r w:rsidR="00744BCC">
        <w:t>лицо</w:t>
      </w:r>
      <w:r>
        <w:t>, ответственн</w:t>
      </w:r>
      <w:r w:rsidR="00744BCC">
        <w:t>ое</w:t>
      </w:r>
      <w:r>
        <w:t xml:space="preserve"> за функционирование </w:t>
      </w:r>
      <w:proofErr w:type="spellStart"/>
      <w:r>
        <w:t>СЗПДн</w:t>
      </w:r>
      <w:proofErr w:type="spellEnd"/>
      <w:r>
        <w:t>, включая обслуживание и настройку административной, серверной и клиентской компонент.</w:t>
      </w:r>
    </w:p>
    <w:p w:rsidR="00982896" w:rsidRDefault="00935A12" w:rsidP="00AD27B0">
      <w:pPr>
        <w:ind w:firstLine="708"/>
        <w:jc w:val="both"/>
      </w:pPr>
      <w:r>
        <w:t>Администратор безопасности обладает следующим уровнем доступа и знаний:</w:t>
      </w:r>
    </w:p>
    <w:p w:rsidR="00982896" w:rsidRDefault="00935A12" w:rsidP="00AD27B0">
      <w:pPr>
        <w:ind w:firstLine="708"/>
        <w:jc w:val="both"/>
      </w:pPr>
      <w:r>
        <w:t xml:space="preserve"> - обладает правами Администратора баз данных </w:t>
      </w:r>
      <w:proofErr w:type="spellStart"/>
      <w:r>
        <w:t>ИСПДн</w:t>
      </w:r>
      <w:proofErr w:type="spellEnd"/>
      <w:r>
        <w:t>;</w:t>
      </w:r>
    </w:p>
    <w:p w:rsidR="00982896" w:rsidRDefault="00935A12" w:rsidP="00AD27B0">
      <w:pPr>
        <w:ind w:firstLine="708"/>
        <w:jc w:val="both"/>
      </w:pPr>
      <w:r>
        <w:t xml:space="preserve"> - обладает полной информацией об </w:t>
      </w:r>
      <w:proofErr w:type="spellStart"/>
      <w:r>
        <w:t>ИСПДн</w:t>
      </w:r>
      <w:proofErr w:type="spellEnd"/>
      <w:r>
        <w:t>;</w:t>
      </w:r>
    </w:p>
    <w:p w:rsidR="00982896" w:rsidRDefault="00935A12" w:rsidP="00AD27B0">
      <w:pPr>
        <w:ind w:firstLine="708"/>
        <w:jc w:val="both"/>
      </w:pPr>
      <w:r>
        <w:t xml:space="preserve"> - имеет доступ к средствам защиты информации и протоколирования и к части ключевых элементов </w:t>
      </w:r>
      <w:proofErr w:type="spellStart"/>
      <w:r>
        <w:t>ИСПДн</w:t>
      </w:r>
      <w:proofErr w:type="spellEnd"/>
      <w:r>
        <w:t>;</w:t>
      </w:r>
    </w:p>
    <w:p w:rsidR="00982896" w:rsidRDefault="00935A12" w:rsidP="00AD27B0">
      <w:pPr>
        <w:ind w:firstLine="708"/>
        <w:jc w:val="both"/>
      </w:pPr>
      <w:r>
        <w:lastRenderedPageBreak/>
        <w:t xml:space="preserve"> - не имеет прав доступа к конфигурированию технических средств сети за исключением контрольных (инспекционных).</w:t>
      </w:r>
    </w:p>
    <w:p w:rsidR="00982896" w:rsidRDefault="00935A12" w:rsidP="00AD27B0">
      <w:pPr>
        <w:ind w:firstLine="708"/>
        <w:jc w:val="both"/>
      </w:pPr>
      <w:r>
        <w:t>Администратор безопасности уполномочен:</w:t>
      </w:r>
    </w:p>
    <w:p w:rsidR="00982896" w:rsidRDefault="00935A12" w:rsidP="00AD27B0">
      <w:pPr>
        <w:ind w:firstLine="708"/>
        <w:jc w:val="both"/>
      </w:pPr>
      <w:r>
        <w:t xml:space="preserve">- 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>
        <w:t>ИСПДн</w:t>
      </w:r>
      <w:proofErr w:type="spellEnd"/>
      <w:r>
        <w:t>;</w:t>
      </w:r>
    </w:p>
    <w:p w:rsidR="00982896" w:rsidRDefault="00935A12" w:rsidP="00AD27B0">
      <w:pPr>
        <w:ind w:firstLine="708"/>
        <w:jc w:val="both"/>
      </w:pPr>
      <w:r>
        <w:t xml:space="preserve"> - осуществлять аудит средств защиты;</w:t>
      </w:r>
    </w:p>
    <w:p w:rsidR="00982896" w:rsidRDefault="00935A12" w:rsidP="00AD27B0">
      <w:pPr>
        <w:ind w:firstLine="708"/>
        <w:jc w:val="both"/>
      </w:pPr>
      <w:r>
        <w:t xml:space="preserve"> - устанавливать доверительные отношения своей защищенной сети с сетями других организаций.</w:t>
      </w:r>
    </w:p>
    <w:p w:rsidR="00982896" w:rsidRDefault="00982896">
      <w:pPr>
        <w:jc w:val="both"/>
      </w:pPr>
    </w:p>
    <w:p w:rsidR="00982896" w:rsidRDefault="00F07A2B" w:rsidP="007D721E">
      <w:pPr>
        <w:ind w:firstLine="708"/>
        <w:jc w:val="both"/>
      </w:pPr>
      <w:r>
        <w:t>4.3.</w:t>
      </w:r>
      <w:r w:rsidR="00935A12">
        <w:t xml:space="preserve"> Оператор АРМ</w:t>
      </w:r>
    </w:p>
    <w:p w:rsidR="00982896" w:rsidRDefault="00935A12" w:rsidP="00494C2E">
      <w:pPr>
        <w:ind w:firstLine="708"/>
        <w:jc w:val="both"/>
      </w:pPr>
      <w:r>
        <w:t xml:space="preserve">Оператор АРМ, </w:t>
      </w:r>
      <w:r w:rsidR="00593B30">
        <w:t xml:space="preserve">Работник </w:t>
      </w:r>
      <w:r w:rsidR="00AD27B0">
        <w:t>Фонда</w:t>
      </w:r>
      <w:r>
        <w:t xml:space="preserve">, осуществляющий обработку </w:t>
      </w:r>
      <w:proofErr w:type="spellStart"/>
      <w:r>
        <w:t>ПДн</w:t>
      </w:r>
      <w:proofErr w:type="spellEnd"/>
      <w:r>
        <w:t xml:space="preserve">. Обработка ПДн включает: возможность просмотра </w:t>
      </w:r>
      <w:proofErr w:type="spellStart"/>
      <w:r>
        <w:t>ПДн</w:t>
      </w:r>
      <w:proofErr w:type="spellEnd"/>
      <w:r>
        <w:t xml:space="preserve">, ручной ввод </w:t>
      </w:r>
      <w:proofErr w:type="spellStart"/>
      <w:r>
        <w:t>ПДн</w:t>
      </w:r>
      <w:proofErr w:type="spellEnd"/>
      <w:r>
        <w:t xml:space="preserve"> в систему </w:t>
      </w:r>
      <w:proofErr w:type="spellStart"/>
      <w:r>
        <w:t>ИСПДн</w:t>
      </w:r>
      <w:proofErr w:type="spellEnd"/>
      <w:r>
        <w:t xml:space="preserve">,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>
        <w:t>СЗПДн</w:t>
      </w:r>
      <w:proofErr w:type="spellEnd"/>
      <w:r>
        <w:t>.</w:t>
      </w:r>
    </w:p>
    <w:p w:rsidR="00982896" w:rsidRDefault="00935A12" w:rsidP="00494C2E">
      <w:pPr>
        <w:ind w:firstLine="708"/>
        <w:jc w:val="both"/>
      </w:pPr>
      <w:r>
        <w:t xml:space="preserve"> Оператор </w:t>
      </w:r>
      <w:proofErr w:type="spellStart"/>
      <w:r>
        <w:t>ИСПДн</w:t>
      </w:r>
      <w:proofErr w:type="spellEnd"/>
      <w:r>
        <w:t xml:space="preserve"> обладает следующим уровнем доступа и знаний:</w:t>
      </w:r>
    </w:p>
    <w:p w:rsidR="00982896" w:rsidRDefault="00935A12">
      <w:pPr>
        <w:jc w:val="both"/>
      </w:pPr>
      <w:r>
        <w:t xml:space="preserve"> - обладает всеми необходимыми атрибутами (например, паролем), обеспечивающими доступ к некоторому подмножеству ПДн;</w:t>
      </w:r>
    </w:p>
    <w:p w:rsidR="00982896" w:rsidRDefault="00935A12">
      <w:pPr>
        <w:jc w:val="both"/>
      </w:pPr>
      <w:r>
        <w:t xml:space="preserve"> - располагает конфиденциальными данными, к которым имеет доступ.</w:t>
      </w:r>
    </w:p>
    <w:p w:rsidR="00982896" w:rsidRDefault="00982896">
      <w:pPr>
        <w:jc w:val="both"/>
      </w:pPr>
    </w:p>
    <w:p w:rsidR="00982896" w:rsidRDefault="00F07A2B" w:rsidP="00396879">
      <w:pPr>
        <w:jc w:val="center"/>
      </w:pPr>
      <w:r>
        <w:t>5.</w:t>
      </w:r>
      <w:r w:rsidR="00935A12">
        <w:t xml:space="preserve"> Требования к персоналу по обеспечению защиты ПДн</w:t>
      </w:r>
    </w:p>
    <w:p w:rsidR="00982896" w:rsidRDefault="00982896">
      <w:pPr>
        <w:jc w:val="both"/>
      </w:pPr>
    </w:p>
    <w:p w:rsidR="00982896" w:rsidRDefault="00935A12" w:rsidP="00396879">
      <w:pPr>
        <w:ind w:firstLine="708"/>
        <w:jc w:val="both"/>
      </w:pPr>
      <w:r>
        <w:t xml:space="preserve">Все </w:t>
      </w:r>
      <w:r w:rsidR="00593B30">
        <w:t>Работник</w:t>
      </w:r>
      <w:r>
        <w:t xml:space="preserve">и </w:t>
      </w:r>
      <w:r w:rsidR="00AD27B0">
        <w:t>Фонда</w:t>
      </w:r>
      <w:r>
        <w:t xml:space="preserve">, являющиеся пользователями </w:t>
      </w:r>
      <w:proofErr w:type="spellStart"/>
      <w:r>
        <w:t>ИСПДн</w:t>
      </w:r>
      <w:proofErr w:type="spellEnd"/>
      <w:r>
        <w:t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982896" w:rsidRDefault="00935A12" w:rsidP="00396879">
      <w:pPr>
        <w:ind w:firstLine="708"/>
        <w:jc w:val="both"/>
      </w:pPr>
      <w:r>
        <w:t xml:space="preserve">При вступлении в должность нового </w:t>
      </w:r>
      <w:r w:rsidR="00593B30">
        <w:t>Работник</w:t>
      </w:r>
      <w:r>
        <w:t xml:space="preserve">а </w:t>
      </w:r>
      <w:r w:rsidR="000B0A80">
        <w:t xml:space="preserve">лицо, ответственное за безопасность и обработку </w:t>
      </w:r>
      <w:proofErr w:type="spellStart"/>
      <w:r w:rsidR="000B0A80">
        <w:t>ПДн</w:t>
      </w:r>
      <w:proofErr w:type="spellEnd"/>
      <w:r>
        <w:t>, обязан</w:t>
      </w:r>
      <w:r w:rsidR="000B0A80">
        <w:t>о</w:t>
      </w:r>
      <w:r>
        <w:t xml:space="preserve"> организовать его ознакомление с должностной инструкцией и необходимыми документами, регламентирующими требования по защите конфиденциальной информации, в т.ч. ПДн, а также обучение навыкам выполнения процедур, необходимых для санкционированного использования </w:t>
      </w:r>
      <w:proofErr w:type="spellStart"/>
      <w:r>
        <w:t>ИСПДн</w:t>
      </w:r>
      <w:proofErr w:type="spellEnd"/>
      <w:r>
        <w:t>.</w:t>
      </w:r>
    </w:p>
    <w:p w:rsidR="00982896" w:rsidRDefault="00593B30" w:rsidP="00396879">
      <w:pPr>
        <w:ind w:firstLine="708"/>
        <w:jc w:val="both"/>
      </w:pPr>
      <w:r>
        <w:t>Работник</w:t>
      </w:r>
      <w:r w:rsidR="00935A12">
        <w:t xml:space="preserve"> должен быть ознакомлен со сведениями настоящей Политики, принятых процедур работы с элементами </w:t>
      </w:r>
      <w:proofErr w:type="spellStart"/>
      <w:r w:rsidR="00935A12">
        <w:t>ИСПДн</w:t>
      </w:r>
      <w:proofErr w:type="spellEnd"/>
      <w:r w:rsidR="00935A12">
        <w:t xml:space="preserve"> и </w:t>
      </w:r>
      <w:proofErr w:type="spellStart"/>
      <w:r w:rsidR="00935A12">
        <w:t>СЗПДн</w:t>
      </w:r>
      <w:proofErr w:type="spellEnd"/>
      <w:r w:rsidR="00935A12">
        <w:t>.</w:t>
      </w:r>
    </w:p>
    <w:p w:rsidR="00982896" w:rsidRDefault="00593B30" w:rsidP="00396879">
      <w:pPr>
        <w:ind w:firstLine="708"/>
        <w:jc w:val="both"/>
      </w:pPr>
      <w:r>
        <w:t>Работник</w:t>
      </w:r>
      <w:r w:rsidR="00935A12">
        <w:t xml:space="preserve">и </w:t>
      </w:r>
      <w:r w:rsidR="00AD27B0">
        <w:t>Фонда</w:t>
      </w:r>
      <w:r w:rsidR="00935A12">
        <w:t xml:space="preserve">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 Все пароли доступа к базам </w:t>
      </w:r>
      <w:proofErr w:type="spellStart"/>
      <w:r w:rsidR="00935A12">
        <w:t>ПДн</w:t>
      </w:r>
      <w:proofErr w:type="spellEnd"/>
      <w:r w:rsidR="00935A12">
        <w:t xml:space="preserve"> должны храниться у лица, ответственного за </w:t>
      </w:r>
      <w:proofErr w:type="spellStart"/>
      <w:r w:rsidR="00935A12">
        <w:t>СЗПДн</w:t>
      </w:r>
      <w:proofErr w:type="spellEnd"/>
      <w:r w:rsidR="00935A12">
        <w:t>.</w:t>
      </w:r>
    </w:p>
    <w:p w:rsidR="00982896" w:rsidRDefault="00593B30" w:rsidP="00396879">
      <w:pPr>
        <w:ind w:firstLine="708"/>
        <w:jc w:val="both"/>
      </w:pPr>
      <w:r>
        <w:t>Работник</w:t>
      </w:r>
      <w:r w:rsidR="00935A12">
        <w:t xml:space="preserve">и </w:t>
      </w:r>
      <w:r w:rsidR="00AD27B0">
        <w:t>Фонда</w:t>
      </w:r>
      <w:r w:rsidR="00935A12"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982896" w:rsidRDefault="00593B30" w:rsidP="00396879">
      <w:pPr>
        <w:ind w:firstLine="708"/>
        <w:jc w:val="both"/>
      </w:pPr>
      <w:r>
        <w:t>Работник</w:t>
      </w:r>
      <w:r w:rsidR="00935A12">
        <w:t>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982896" w:rsidRDefault="00593B30" w:rsidP="00396879">
      <w:pPr>
        <w:ind w:firstLine="708"/>
        <w:jc w:val="both"/>
      </w:pPr>
      <w:r>
        <w:t>Работник</w:t>
      </w:r>
      <w:r w:rsidR="00935A12">
        <w:t>ам запрещается разглашать защищаемую информацию, которая стала им известна при работе с информационными системами</w:t>
      </w:r>
      <w:r>
        <w:t xml:space="preserve"> </w:t>
      </w:r>
      <w:r w:rsidR="00AD27B0">
        <w:t>Фонда</w:t>
      </w:r>
      <w:r w:rsidR="00935A12">
        <w:t>, третьим лицам.</w:t>
      </w:r>
    </w:p>
    <w:p w:rsidR="00982896" w:rsidRDefault="00935A12" w:rsidP="00E511E1">
      <w:pPr>
        <w:ind w:firstLine="708"/>
        <w:jc w:val="both"/>
      </w:pPr>
      <w:r>
        <w:t xml:space="preserve">При работе с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</w:t>
      </w:r>
      <w:r w:rsidR="00593B30">
        <w:t>Работник</w:t>
      </w:r>
      <w:r>
        <w:t xml:space="preserve">и </w:t>
      </w:r>
      <w:r w:rsidR="00AD27B0">
        <w:t>Фонда</w:t>
      </w:r>
      <w: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982896" w:rsidRDefault="00935A12" w:rsidP="00E511E1">
      <w:pPr>
        <w:ind w:firstLine="708"/>
        <w:jc w:val="both"/>
      </w:pPr>
      <w:r>
        <w:t xml:space="preserve">При завершении работы с </w:t>
      </w:r>
      <w:proofErr w:type="spellStart"/>
      <w:r>
        <w:t>ИСПДн</w:t>
      </w:r>
      <w:proofErr w:type="spellEnd"/>
      <w:r>
        <w:t xml:space="preserve"> </w:t>
      </w:r>
      <w:r w:rsidR="00593B30">
        <w:t>Работник</w:t>
      </w:r>
      <w:r>
        <w:t>и обязаны защитить АРМ или терминалы с помощью блокировки ключом или эквивалентным средством контроля, например, доступом по паролю, если не используются более сильные средства защиты.</w:t>
      </w:r>
    </w:p>
    <w:p w:rsidR="00982896" w:rsidRDefault="00593B30" w:rsidP="00E511E1">
      <w:pPr>
        <w:ind w:firstLine="708"/>
        <w:jc w:val="both"/>
      </w:pPr>
      <w:r>
        <w:t>Работник</w:t>
      </w:r>
      <w:r w:rsidR="00935A12">
        <w:t xml:space="preserve">и </w:t>
      </w:r>
      <w:r w:rsidR="00AD27B0">
        <w:t>Фонда</w:t>
      </w:r>
      <w:r w:rsidR="00935A12"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</w:t>
      </w:r>
      <w:r w:rsidR="00935A12">
        <w:lastRenderedPageBreak/>
        <w:t xml:space="preserve">утвержденной формальной процедурой наложения дисциплинарных взысканий на </w:t>
      </w:r>
      <w:r>
        <w:t>Работник</w:t>
      </w:r>
      <w:r w:rsidR="00935A12">
        <w:t>ов, которые нарушили принятые политику и процедуры безопасности ПДн.</w:t>
      </w:r>
    </w:p>
    <w:p w:rsidR="00982896" w:rsidRDefault="00593B30" w:rsidP="00E511E1">
      <w:pPr>
        <w:ind w:firstLine="708"/>
        <w:jc w:val="both"/>
      </w:pPr>
      <w:r>
        <w:t>Работник</w:t>
      </w:r>
      <w:r w:rsidR="00935A12">
        <w:t xml:space="preserve">и обязаны без промедления сообщать обо всех наблюдаемых или подозрительных случаях работы </w:t>
      </w:r>
      <w:proofErr w:type="spellStart"/>
      <w:r w:rsidR="00935A12">
        <w:t>ИСПДн</w:t>
      </w:r>
      <w:proofErr w:type="spellEnd"/>
      <w:r w:rsidR="00935A12">
        <w:t>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</w:t>
      </w:r>
    </w:p>
    <w:p w:rsidR="00982896" w:rsidRDefault="00982896">
      <w:pPr>
        <w:jc w:val="both"/>
      </w:pPr>
    </w:p>
    <w:p w:rsidR="00982896" w:rsidRDefault="00744BCC" w:rsidP="0042577D">
      <w:pPr>
        <w:jc w:val="center"/>
      </w:pPr>
      <w:r>
        <w:t>6</w:t>
      </w:r>
      <w:r w:rsidR="00593B30">
        <w:t>.</w:t>
      </w:r>
      <w:r w:rsidR="00935A12">
        <w:t xml:space="preserve"> Ответственность </w:t>
      </w:r>
      <w:r w:rsidR="00593B30">
        <w:t>Работник</w:t>
      </w:r>
      <w:r w:rsidR="00935A12">
        <w:t xml:space="preserve">ов </w:t>
      </w:r>
      <w:proofErr w:type="spellStart"/>
      <w:r w:rsidR="00935A12">
        <w:t>ИСПДн</w:t>
      </w:r>
      <w:proofErr w:type="spellEnd"/>
      <w:r w:rsidR="00935A12">
        <w:t xml:space="preserve"> </w:t>
      </w:r>
      <w:r w:rsidR="00AD27B0">
        <w:t>Фонда</w:t>
      </w:r>
    </w:p>
    <w:p w:rsidR="0042577D" w:rsidRDefault="0042577D" w:rsidP="0042577D">
      <w:pPr>
        <w:jc w:val="center"/>
      </w:pPr>
    </w:p>
    <w:p w:rsidR="00982896" w:rsidRDefault="00935A12" w:rsidP="0042577D">
      <w:pPr>
        <w:ind w:firstLine="708"/>
        <w:jc w:val="both"/>
      </w:pPr>
      <w:r>
        <w:t>Лица, нарушившие требования, предъявляемые к обработке и защите персональных данных, несут ответственность в соответствии со ст. 24 Федерального закона Российской Федерации от 27 июля 2006 г. № 152-ФЗ «О персональных данных».</w:t>
      </w:r>
    </w:p>
    <w:p w:rsidR="00982896" w:rsidRDefault="00982896">
      <w:pPr>
        <w:jc w:val="both"/>
      </w:pPr>
    </w:p>
    <w:p w:rsidR="00982896" w:rsidRDefault="00CC180B" w:rsidP="0042577D">
      <w:pPr>
        <w:ind w:firstLine="708"/>
        <w:jc w:val="both"/>
      </w:pPr>
      <w:r w:rsidRPr="005901AC">
        <w:t xml:space="preserve">Администратор </w:t>
      </w:r>
      <w:proofErr w:type="spellStart"/>
      <w:r w:rsidRPr="005901AC">
        <w:t>ИСПДн</w:t>
      </w:r>
      <w:proofErr w:type="spellEnd"/>
      <w:r w:rsidRPr="005901AC">
        <w:t>, администратор баз данных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982896" w:rsidRDefault="00935A12" w:rsidP="0042577D">
      <w:pPr>
        <w:ind w:firstLine="708"/>
        <w:jc w:val="both"/>
      </w:pPr>
      <w:r>
        <w:t xml:space="preserve">При нарушениях </w:t>
      </w:r>
      <w:r w:rsidR="00593B30">
        <w:t>Работник</w:t>
      </w:r>
      <w:r>
        <w:t xml:space="preserve">ами </w:t>
      </w:r>
      <w:r w:rsidR="00AD27B0">
        <w:t>Фонда</w:t>
      </w:r>
      <w:r>
        <w:t xml:space="preserve"> – пользовател</w:t>
      </w:r>
      <w:r w:rsidR="00AD27B0">
        <w:t>ями</w:t>
      </w:r>
      <w:r>
        <w:t xml:space="preserve"> </w:t>
      </w:r>
      <w:proofErr w:type="spellStart"/>
      <w:r>
        <w:t>ИСПДн</w:t>
      </w:r>
      <w:proofErr w:type="spellEnd"/>
      <w:r>
        <w:t xml:space="preserve">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982896" w:rsidRDefault="00935A12" w:rsidP="00575DB8">
      <w:pPr>
        <w:ind w:firstLine="708"/>
        <w:jc w:val="both"/>
      </w:pPr>
      <w: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AD27B0">
        <w:t>Фонда</w:t>
      </w:r>
      <w:r>
        <w:t xml:space="preserve">, осуществляющих обработку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и должностных инструкциях </w:t>
      </w:r>
      <w:r w:rsidR="00593B30">
        <w:t>Работник</w:t>
      </w:r>
      <w:r>
        <w:t xml:space="preserve">ов </w:t>
      </w:r>
      <w:r w:rsidR="00DC5D17">
        <w:t>Фонда</w:t>
      </w:r>
      <w:r>
        <w:t>.</w:t>
      </w:r>
    </w:p>
    <w:p w:rsidR="00982896" w:rsidRDefault="00982896">
      <w:pPr>
        <w:jc w:val="both"/>
      </w:pPr>
    </w:p>
    <w:p w:rsidR="00982896" w:rsidRPr="00982896" w:rsidRDefault="00B41710" w:rsidP="00982896">
      <w:pPr>
        <w:tabs>
          <w:tab w:val="left" w:pos="3570"/>
        </w:tabs>
        <w:jc w:val="both"/>
      </w:pPr>
      <w:r>
        <w:t xml:space="preserve">                                                         ______________________</w:t>
      </w:r>
    </w:p>
    <w:sectPr w:rsidR="00982896" w:rsidRPr="00982896" w:rsidSect="000B0A80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A9" w:rsidRDefault="00FB24A9" w:rsidP="00713EC3">
      <w:r>
        <w:separator/>
      </w:r>
    </w:p>
  </w:endnote>
  <w:endnote w:type="continuationSeparator" w:id="0">
    <w:p w:rsidR="00FB24A9" w:rsidRDefault="00FB24A9" w:rsidP="0071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BE" w:rsidRDefault="00FB24A9" w:rsidP="00D1501D">
    <w:pPr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A9" w:rsidRDefault="00FB24A9" w:rsidP="00713EC3">
      <w:r>
        <w:separator/>
      </w:r>
    </w:p>
  </w:footnote>
  <w:footnote w:type="continuationSeparator" w:id="0">
    <w:p w:rsidR="00FB24A9" w:rsidRDefault="00FB24A9" w:rsidP="0071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510C9E5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1F623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647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24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A2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FA4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2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0C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FC6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E0655"/>
    <w:multiLevelType w:val="hybridMultilevel"/>
    <w:tmpl w:val="CB28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2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3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87FCF"/>
    <w:multiLevelType w:val="hybridMultilevel"/>
    <w:tmpl w:val="249AB45E"/>
    <w:lvl w:ilvl="0" w:tplc="5720F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8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32"/>
  </w:num>
  <w:num w:numId="5">
    <w:abstractNumId w:val="24"/>
  </w:num>
  <w:num w:numId="6">
    <w:abstractNumId w:val="25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21"/>
  </w:num>
  <w:num w:numId="12">
    <w:abstractNumId w:val="22"/>
  </w:num>
  <w:num w:numId="13">
    <w:abstractNumId w:val="26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28"/>
  </w:num>
  <w:num w:numId="20">
    <w:abstractNumId w:val="38"/>
  </w:num>
  <w:num w:numId="21">
    <w:abstractNumId w:val="4"/>
  </w:num>
  <w:num w:numId="22">
    <w:abstractNumId w:val="35"/>
  </w:num>
  <w:num w:numId="23">
    <w:abstractNumId w:val="2"/>
  </w:num>
  <w:num w:numId="24">
    <w:abstractNumId w:val="33"/>
  </w:num>
  <w:num w:numId="25">
    <w:abstractNumId w:val="29"/>
  </w:num>
  <w:num w:numId="26">
    <w:abstractNumId w:val="16"/>
  </w:num>
  <w:num w:numId="27">
    <w:abstractNumId w:val="23"/>
  </w:num>
  <w:num w:numId="28">
    <w:abstractNumId w:val="10"/>
  </w:num>
  <w:num w:numId="29">
    <w:abstractNumId w:val="19"/>
  </w:num>
  <w:num w:numId="30">
    <w:abstractNumId w:val="18"/>
  </w:num>
  <w:num w:numId="31">
    <w:abstractNumId w:val="30"/>
  </w:num>
  <w:num w:numId="32">
    <w:abstractNumId w:val="37"/>
  </w:num>
  <w:num w:numId="33">
    <w:abstractNumId w:val="27"/>
  </w:num>
  <w:num w:numId="34">
    <w:abstractNumId w:val="17"/>
  </w:num>
  <w:num w:numId="35">
    <w:abstractNumId w:val="39"/>
  </w:num>
  <w:num w:numId="36">
    <w:abstractNumId w:val="14"/>
  </w:num>
  <w:num w:numId="37">
    <w:abstractNumId w:val="12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7E0"/>
    <w:rsid w:val="0002441D"/>
    <w:rsid w:val="00031B36"/>
    <w:rsid w:val="00054205"/>
    <w:rsid w:val="00075D14"/>
    <w:rsid w:val="000A18F8"/>
    <w:rsid w:val="000B0A80"/>
    <w:rsid w:val="000B7B78"/>
    <w:rsid w:val="00116DA8"/>
    <w:rsid w:val="00132641"/>
    <w:rsid w:val="001548CD"/>
    <w:rsid w:val="00194B4F"/>
    <w:rsid w:val="001B07E0"/>
    <w:rsid w:val="001C794F"/>
    <w:rsid w:val="001E4048"/>
    <w:rsid w:val="001E6346"/>
    <w:rsid w:val="001F7EC6"/>
    <w:rsid w:val="00212570"/>
    <w:rsid w:val="002317CC"/>
    <w:rsid w:val="00233DE8"/>
    <w:rsid w:val="00265132"/>
    <w:rsid w:val="0029250B"/>
    <w:rsid w:val="002E3718"/>
    <w:rsid w:val="002F4DF5"/>
    <w:rsid w:val="00320C8B"/>
    <w:rsid w:val="00322B14"/>
    <w:rsid w:val="00333519"/>
    <w:rsid w:val="003547E0"/>
    <w:rsid w:val="00364701"/>
    <w:rsid w:val="00370A6D"/>
    <w:rsid w:val="00396879"/>
    <w:rsid w:val="003E02D2"/>
    <w:rsid w:val="003F0501"/>
    <w:rsid w:val="003F3608"/>
    <w:rsid w:val="0042577D"/>
    <w:rsid w:val="00425EF6"/>
    <w:rsid w:val="004707B8"/>
    <w:rsid w:val="00472380"/>
    <w:rsid w:val="00494C2E"/>
    <w:rsid w:val="004A4449"/>
    <w:rsid w:val="005309B8"/>
    <w:rsid w:val="005439D3"/>
    <w:rsid w:val="00563738"/>
    <w:rsid w:val="00575DB8"/>
    <w:rsid w:val="005901AC"/>
    <w:rsid w:val="00593B30"/>
    <w:rsid w:val="005A4572"/>
    <w:rsid w:val="00657FD4"/>
    <w:rsid w:val="00691CA3"/>
    <w:rsid w:val="0069395F"/>
    <w:rsid w:val="006B11EA"/>
    <w:rsid w:val="006C21CA"/>
    <w:rsid w:val="006C6F96"/>
    <w:rsid w:val="00702D60"/>
    <w:rsid w:val="007078B9"/>
    <w:rsid w:val="00713EC3"/>
    <w:rsid w:val="00734829"/>
    <w:rsid w:val="007401CB"/>
    <w:rsid w:val="00744BCC"/>
    <w:rsid w:val="00791867"/>
    <w:rsid w:val="007A2CAE"/>
    <w:rsid w:val="007A6E88"/>
    <w:rsid w:val="007B1227"/>
    <w:rsid w:val="007D721E"/>
    <w:rsid w:val="007E69BA"/>
    <w:rsid w:val="007E75E1"/>
    <w:rsid w:val="007F164D"/>
    <w:rsid w:val="00827A16"/>
    <w:rsid w:val="008B7A81"/>
    <w:rsid w:val="008F0BAC"/>
    <w:rsid w:val="008F3C41"/>
    <w:rsid w:val="00935A12"/>
    <w:rsid w:val="00947FCB"/>
    <w:rsid w:val="00964C9C"/>
    <w:rsid w:val="009675F9"/>
    <w:rsid w:val="00982896"/>
    <w:rsid w:val="009979C5"/>
    <w:rsid w:val="009A6E29"/>
    <w:rsid w:val="009D2B02"/>
    <w:rsid w:val="009D5E4E"/>
    <w:rsid w:val="00A17749"/>
    <w:rsid w:val="00A80C37"/>
    <w:rsid w:val="00A8614C"/>
    <w:rsid w:val="00A97F8F"/>
    <w:rsid w:val="00AD27B0"/>
    <w:rsid w:val="00B17FA5"/>
    <w:rsid w:val="00B245B0"/>
    <w:rsid w:val="00B41710"/>
    <w:rsid w:val="00B77473"/>
    <w:rsid w:val="00BA6580"/>
    <w:rsid w:val="00BD4106"/>
    <w:rsid w:val="00BE4D5C"/>
    <w:rsid w:val="00C01687"/>
    <w:rsid w:val="00C568B6"/>
    <w:rsid w:val="00C60275"/>
    <w:rsid w:val="00C70B49"/>
    <w:rsid w:val="00CA1C66"/>
    <w:rsid w:val="00CB3752"/>
    <w:rsid w:val="00CC180B"/>
    <w:rsid w:val="00D10047"/>
    <w:rsid w:val="00D54BF9"/>
    <w:rsid w:val="00D6733F"/>
    <w:rsid w:val="00D82067"/>
    <w:rsid w:val="00DA2333"/>
    <w:rsid w:val="00DC5D17"/>
    <w:rsid w:val="00E16E8B"/>
    <w:rsid w:val="00E212D6"/>
    <w:rsid w:val="00E511E1"/>
    <w:rsid w:val="00E550C9"/>
    <w:rsid w:val="00E93E4F"/>
    <w:rsid w:val="00E96CF1"/>
    <w:rsid w:val="00EE3AC0"/>
    <w:rsid w:val="00F07A2B"/>
    <w:rsid w:val="00FB24A9"/>
    <w:rsid w:val="00FF3CD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C6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f3"/>
    <w:next w:val="af3"/>
    <w:link w:val="15"/>
    <w:autoRedefine/>
    <w:qFormat/>
    <w:rsid w:val="00C60275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C60275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C60275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link w:val="40"/>
    <w:qFormat/>
    <w:rsid w:val="00C60275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"/>
    <w:basedOn w:val="af3"/>
    <w:next w:val="af3"/>
    <w:link w:val="50"/>
    <w:qFormat/>
    <w:rsid w:val="00C602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link w:val="60"/>
    <w:qFormat/>
    <w:rsid w:val="00C602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link w:val="70"/>
    <w:qFormat/>
    <w:rsid w:val="00C60275"/>
    <w:pPr>
      <w:spacing w:before="240" w:after="60"/>
      <w:outlineLvl w:val="6"/>
    </w:pPr>
  </w:style>
  <w:style w:type="paragraph" w:styleId="8">
    <w:name w:val="heading 8"/>
    <w:basedOn w:val="af3"/>
    <w:next w:val="af3"/>
    <w:link w:val="80"/>
    <w:qFormat/>
    <w:rsid w:val="00C60275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link w:val="90"/>
    <w:qFormat/>
    <w:rsid w:val="00C602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5">
    <w:name w:val="Заголовок 1 Знак"/>
    <w:basedOn w:val="af4"/>
    <w:link w:val="14"/>
    <w:rsid w:val="00C60275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6">
    <w:name w:val="Заголовок 2 Знак"/>
    <w:basedOn w:val="af4"/>
    <w:link w:val="25"/>
    <w:rsid w:val="00C6027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4"/>
    <w:link w:val="33"/>
    <w:rsid w:val="00C60275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4"/>
    <w:link w:val="4"/>
    <w:rsid w:val="00C602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4"/>
    <w:link w:val="5"/>
    <w:rsid w:val="00C602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4"/>
    <w:link w:val="6"/>
    <w:rsid w:val="00C602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4"/>
    <w:link w:val="7"/>
    <w:rsid w:val="00C60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4"/>
    <w:link w:val="8"/>
    <w:rsid w:val="00C602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4"/>
    <w:link w:val="9"/>
    <w:rsid w:val="00C60275"/>
    <w:rPr>
      <w:rFonts w:ascii="Arial" w:eastAsia="Times New Roman" w:hAnsi="Arial" w:cs="Arial"/>
      <w:lang w:eastAsia="ru-RU"/>
    </w:rPr>
  </w:style>
  <w:style w:type="character" w:customStyle="1" w:styleId="CharChar1">
    <w:name w:val="Char Char1"/>
    <w:basedOn w:val="af4"/>
    <w:rsid w:val="00C60275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C60275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rsid w:val="00C602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f4"/>
    <w:link w:val="af7"/>
    <w:rsid w:val="00C6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3"/>
    <w:link w:val="afa"/>
    <w:uiPriority w:val="99"/>
    <w:rsid w:val="00C6027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f4"/>
    <w:link w:val="af9"/>
    <w:uiPriority w:val="99"/>
    <w:rsid w:val="00C6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3"/>
    <w:link w:val="afc"/>
    <w:semiHidden/>
    <w:rsid w:val="00C602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f4"/>
    <w:link w:val="afb"/>
    <w:semiHidden/>
    <w:rsid w:val="00C60275"/>
    <w:rPr>
      <w:rFonts w:ascii="Calibri" w:eastAsia="Calibri" w:hAnsi="Calibri" w:cs="Times New Roman"/>
      <w:sz w:val="20"/>
      <w:szCs w:val="20"/>
    </w:rPr>
  </w:style>
  <w:style w:type="paragraph" w:styleId="16">
    <w:name w:val="toc 1"/>
    <w:basedOn w:val="af3"/>
    <w:next w:val="af3"/>
    <w:autoRedefine/>
    <w:uiPriority w:val="39"/>
    <w:rsid w:val="00C60275"/>
    <w:pPr>
      <w:spacing w:before="240" w:after="120"/>
      <w:jc w:val="both"/>
    </w:pPr>
    <w:rPr>
      <w:bCs/>
      <w:sz w:val="28"/>
      <w:szCs w:val="20"/>
    </w:rPr>
  </w:style>
  <w:style w:type="character" w:styleId="afd">
    <w:name w:val="Hyperlink"/>
    <w:basedOn w:val="af4"/>
    <w:rsid w:val="00C60275"/>
    <w:rPr>
      <w:color w:val="0000FF"/>
      <w:u w:val="single"/>
    </w:rPr>
  </w:style>
  <w:style w:type="paragraph" w:customStyle="1" w:styleId="afe">
    <w:name w:val="Рисунок"/>
    <w:basedOn w:val="af3"/>
    <w:rsid w:val="00C60275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C60275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C60275"/>
    <w:pPr>
      <w:ind w:left="480"/>
    </w:pPr>
    <w:rPr>
      <w:rFonts w:ascii="Arial" w:hAnsi="Arial"/>
    </w:rPr>
  </w:style>
  <w:style w:type="paragraph" w:styleId="aff">
    <w:name w:val="caption"/>
    <w:basedOn w:val="af3"/>
    <w:next w:val="af3"/>
    <w:qFormat/>
    <w:rsid w:val="00C60275"/>
    <w:rPr>
      <w:bCs/>
      <w:sz w:val="28"/>
      <w:szCs w:val="20"/>
    </w:rPr>
  </w:style>
  <w:style w:type="paragraph" w:styleId="aff0">
    <w:name w:val="List Continue"/>
    <w:basedOn w:val="af3"/>
    <w:autoRedefine/>
    <w:rsid w:val="00C60275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C60275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1">
    <w:name w:val="page number"/>
    <w:basedOn w:val="af4"/>
    <w:rsid w:val="00C60275"/>
    <w:rPr>
      <w:rFonts w:ascii="Times New Roman" w:hAnsi="Times New Roman"/>
      <w:sz w:val="24"/>
    </w:rPr>
  </w:style>
  <w:style w:type="paragraph" w:customStyle="1" w:styleId="17">
    <w:name w:val="Основной текст1"/>
    <w:basedOn w:val="af3"/>
    <w:link w:val="BodytextChar"/>
    <w:rsid w:val="00C60275"/>
    <w:pPr>
      <w:spacing w:line="360" w:lineRule="auto"/>
      <w:ind w:firstLine="720"/>
      <w:jc w:val="both"/>
    </w:pPr>
    <w:rPr>
      <w:sz w:val="28"/>
    </w:rPr>
  </w:style>
  <w:style w:type="paragraph" w:styleId="41">
    <w:name w:val="toc 4"/>
    <w:basedOn w:val="af3"/>
    <w:next w:val="af3"/>
    <w:autoRedefine/>
    <w:rsid w:val="00C60275"/>
    <w:pPr>
      <w:ind w:left="720"/>
    </w:pPr>
    <w:rPr>
      <w:rFonts w:ascii="Arial" w:hAnsi="Arial"/>
    </w:rPr>
  </w:style>
  <w:style w:type="paragraph" w:styleId="51">
    <w:name w:val="toc 5"/>
    <w:basedOn w:val="af3"/>
    <w:next w:val="af3"/>
    <w:autoRedefine/>
    <w:rsid w:val="00C60275"/>
    <w:pPr>
      <w:ind w:left="960"/>
    </w:pPr>
    <w:rPr>
      <w:rFonts w:ascii="Arial" w:hAnsi="Arial"/>
    </w:rPr>
  </w:style>
  <w:style w:type="paragraph" w:styleId="a2">
    <w:name w:val="List Number"/>
    <w:basedOn w:val="af3"/>
    <w:rsid w:val="00C60275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C60275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C60275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C60275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4"/>
    <w:rsid w:val="00C60275"/>
    <w:rPr>
      <w:i/>
    </w:rPr>
  </w:style>
  <w:style w:type="paragraph" w:customStyle="1" w:styleId="Tabletext">
    <w:name w:val="Table text"/>
    <w:basedOn w:val="17"/>
    <w:rsid w:val="00C60275"/>
    <w:pPr>
      <w:spacing w:line="240" w:lineRule="auto"/>
      <w:ind w:firstLine="0"/>
      <w:jc w:val="left"/>
    </w:pPr>
  </w:style>
  <w:style w:type="character" w:customStyle="1" w:styleId="aff2">
    <w:name w:val="_Текст+абзац Знак"/>
    <w:basedOn w:val="af4"/>
    <w:link w:val="aff3"/>
    <w:rsid w:val="00C60275"/>
    <w:rPr>
      <w:rFonts w:ascii="Arial" w:hAnsi="Arial"/>
      <w:spacing w:val="-2"/>
    </w:rPr>
  </w:style>
  <w:style w:type="paragraph" w:customStyle="1" w:styleId="Tabletitle">
    <w:name w:val="Table_title"/>
    <w:basedOn w:val="Tabletext"/>
    <w:rsid w:val="00C60275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C60275"/>
    <w:pPr>
      <w:jc w:val="center"/>
    </w:pPr>
  </w:style>
  <w:style w:type="paragraph" w:customStyle="1" w:styleId="Tabletitleheader">
    <w:name w:val="Table_title_header"/>
    <w:basedOn w:val="Tabletitlecentered"/>
    <w:rsid w:val="00C60275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60275"/>
    <w:pPr>
      <w:suppressAutoHyphens/>
      <w:jc w:val="center"/>
    </w:pPr>
  </w:style>
  <w:style w:type="paragraph" w:styleId="20">
    <w:name w:val="List Bullet 2"/>
    <w:basedOn w:val="af3"/>
    <w:autoRedefine/>
    <w:rsid w:val="00C60275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C60275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C60275"/>
    <w:rPr>
      <w:b/>
    </w:rPr>
  </w:style>
  <w:style w:type="character" w:customStyle="1" w:styleId="italic">
    <w:name w:val="italic"/>
    <w:basedOn w:val="af4"/>
    <w:rsid w:val="00C60275"/>
    <w:rPr>
      <w:i/>
    </w:rPr>
  </w:style>
  <w:style w:type="character" w:customStyle="1" w:styleId="BoldItalic">
    <w:name w:val="Bold+Italic"/>
    <w:basedOn w:val="af4"/>
    <w:rsid w:val="00C60275"/>
    <w:rPr>
      <w:b/>
      <w:i/>
    </w:rPr>
  </w:style>
  <w:style w:type="paragraph" w:styleId="28">
    <w:name w:val="List Continue 2"/>
    <w:basedOn w:val="af3"/>
    <w:autoRedefine/>
    <w:rsid w:val="00C60275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C60275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C60275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3">
    <w:name w:val="_Текст+абзац"/>
    <w:link w:val="aff2"/>
    <w:rsid w:val="00C60275"/>
    <w:pPr>
      <w:spacing w:before="120" w:after="0" w:line="240" w:lineRule="auto"/>
      <w:ind w:firstLine="595"/>
      <w:jc w:val="both"/>
    </w:pPr>
    <w:rPr>
      <w:rFonts w:ascii="Arial" w:hAnsi="Arial"/>
      <w:spacing w:val="-2"/>
    </w:rPr>
  </w:style>
  <w:style w:type="paragraph" w:customStyle="1" w:styleId="ad">
    <w:name w:val="_Текст_Перечисление"/>
    <w:rsid w:val="00C60275"/>
    <w:pPr>
      <w:numPr>
        <w:numId w:val="6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8">
    <w:name w:val="_Перечисление_1)"/>
    <w:rsid w:val="00C60275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3"/>
    <w:rsid w:val="00C60275"/>
    <w:pPr>
      <w:pageBreakBefore/>
      <w:numPr>
        <w:numId w:val="18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3"/>
    <w:link w:val="110"/>
    <w:rsid w:val="00C602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C602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C60275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C60275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C60275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C60275"/>
    <w:pPr>
      <w:ind w:firstLine="595"/>
    </w:pPr>
  </w:style>
  <w:style w:type="paragraph" w:customStyle="1" w:styleId="2">
    <w:name w:val="_Заг.2"/>
    <w:next w:val="af3"/>
    <w:rsid w:val="00C60275"/>
    <w:pPr>
      <w:numPr>
        <w:ilvl w:val="1"/>
        <w:numId w:val="18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3"/>
    <w:rsid w:val="00C60275"/>
    <w:pPr>
      <w:numPr>
        <w:ilvl w:val="2"/>
        <w:numId w:val="18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C602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4"/>
    <w:link w:val="aff4"/>
    <w:semiHidden/>
    <w:rsid w:val="00C60275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C60275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5"/>
    <w:rsid w:val="00C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_Тип_приложения"/>
    <w:next w:val="af3"/>
    <w:rsid w:val="00C60275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C60275"/>
    <w:pPr>
      <w:numPr>
        <w:numId w:val="8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C60275"/>
    <w:pPr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6"/>
    <w:rsid w:val="00C60275"/>
    <w:pPr>
      <w:numPr>
        <w:numId w:val="9"/>
      </w:numPr>
    </w:pPr>
  </w:style>
  <w:style w:type="paragraph" w:customStyle="1" w:styleId="a4">
    <w:name w:val="_ТаблТкстУтвСогласовТЛиЛУ"/>
    <w:rsid w:val="00C60275"/>
    <w:pPr>
      <w:numPr>
        <w:numId w:val="10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C60275"/>
    <w:pPr>
      <w:numPr>
        <w:numId w:val="0"/>
      </w:numPr>
      <w:suppressAutoHyphens w:val="0"/>
      <w:spacing w:before="360" w:after="0"/>
    </w:pPr>
  </w:style>
  <w:style w:type="paragraph" w:customStyle="1" w:styleId="19">
    <w:name w:val="_Прил_А.1"/>
    <w:next w:val="aff3"/>
    <w:rsid w:val="00C60275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C60275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одПункт"/>
    <w:rsid w:val="00C60275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3"/>
    <w:link w:val="affd"/>
    <w:semiHidden/>
    <w:rsid w:val="00C60275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f4"/>
    <w:link w:val="affc"/>
    <w:semiHidden/>
    <w:rsid w:val="00C60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4"/>
    <w:rsid w:val="00C60275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C6027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C60275"/>
  </w:style>
  <w:style w:type="character" w:customStyle="1" w:styleId="emph">
    <w:name w:val="emph"/>
    <w:basedOn w:val="af4"/>
    <w:rsid w:val="00C60275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C60275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C60275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3"/>
    <w:link w:val="afff"/>
    <w:rsid w:val="00C60275"/>
    <w:pPr>
      <w:spacing w:after="120"/>
    </w:pPr>
  </w:style>
  <w:style w:type="character" w:customStyle="1" w:styleId="afff">
    <w:name w:val="Основной текст Знак"/>
    <w:basedOn w:val="af4"/>
    <w:link w:val="affe"/>
    <w:rsid w:val="00C60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C60275"/>
    <w:pPr>
      <w:numPr>
        <w:ilvl w:val="2"/>
      </w:numPr>
    </w:pPr>
  </w:style>
  <w:style w:type="paragraph" w:customStyle="1" w:styleId="Appendix4">
    <w:name w:val="Appendix 4"/>
    <w:basedOn w:val="affe"/>
    <w:rsid w:val="00C60275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4"/>
    <w:semiHidden/>
    <w:rsid w:val="00C60275"/>
    <w:rPr>
      <w:sz w:val="16"/>
      <w:szCs w:val="16"/>
    </w:rPr>
  </w:style>
  <w:style w:type="paragraph" w:styleId="afff1">
    <w:name w:val="annotation text"/>
    <w:basedOn w:val="af3"/>
    <w:link w:val="afff2"/>
    <w:semiHidden/>
    <w:rsid w:val="00C60275"/>
    <w:rPr>
      <w:sz w:val="20"/>
      <w:szCs w:val="20"/>
    </w:rPr>
  </w:style>
  <w:style w:type="character" w:customStyle="1" w:styleId="afff2">
    <w:name w:val="Текст примечания Знак"/>
    <w:basedOn w:val="af4"/>
    <w:link w:val="afff1"/>
    <w:semiHidden/>
    <w:rsid w:val="00C6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C60275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C60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C60275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C60275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C60275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c">
    <w:name w:val="Текст 1"/>
    <w:basedOn w:val="25"/>
    <w:link w:val="1d"/>
    <w:rsid w:val="00C60275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d">
    <w:name w:val="Текст 1 Знак"/>
    <w:basedOn w:val="af4"/>
    <w:link w:val="1c"/>
    <w:rsid w:val="00C60275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3"/>
    <w:rsid w:val="00C602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C60275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4"/>
    <w:link w:val="afff6"/>
    <w:rsid w:val="00C60275"/>
    <w:rPr>
      <w:rFonts w:ascii="Arial" w:hAnsi="Arial" w:cs="Arial"/>
    </w:rPr>
  </w:style>
  <w:style w:type="paragraph" w:customStyle="1" w:styleId="afff6">
    <w:name w:val="Основной с отбивкой"/>
    <w:basedOn w:val="af3"/>
    <w:link w:val="afff5"/>
    <w:rsid w:val="00C60275"/>
    <w:pPr>
      <w:spacing w:after="80"/>
      <w:ind w:firstLine="425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2a">
    <w:name w:val="Текст 2"/>
    <w:basedOn w:val="33"/>
    <w:rsid w:val="00C60275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3"/>
    <w:link w:val="afff8"/>
    <w:rsid w:val="00C60275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7"/>
    <w:rsid w:val="00C60275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C60275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4"/>
    <w:link w:val="afff7"/>
    <w:rsid w:val="00C60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3"/>
    <w:rsid w:val="00C60275"/>
    <w:pPr>
      <w:spacing w:before="100" w:beforeAutospacing="1" w:after="100" w:afterAutospacing="1"/>
    </w:pPr>
  </w:style>
  <w:style w:type="character" w:styleId="afffa">
    <w:name w:val="Strong"/>
    <w:basedOn w:val="af4"/>
    <w:qFormat/>
    <w:rsid w:val="00C60275"/>
    <w:rPr>
      <w:b/>
      <w:bCs/>
    </w:rPr>
  </w:style>
  <w:style w:type="paragraph" w:customStyle="1" w:styleId="a1">
    <w:name w:val="_Табл_Перечисл.за.Табл.Текст"/>
    <w:rsid w:val="00C60275"/>
    <w:pPr>
      <w:numPr>
        <w:numId w:val="1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e">
    <w:name w:val="_Заг1.под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">
    <w:name w:val="_Заг1.Пункт"/>
    <w:rsid w:val="00C60275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C60275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C60275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C60275"/>
    <w:pPr>
      <w:numPr>
        <w:numId w:val="17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3"/>
    <w:rsid w:val="00C60275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C60275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C60275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C60275"/>
    <w:pPr>
      <w:numPr>
        <w:ilvl w:val="8"/>
        <w:numId w:val="32"/>
      </w:numPr>
    </w:pPr>
  </w:style>
  <w:style w:type="paragraph" w:customStyle="1" w:styleId="Heading1item">
    <w:name w:val="Heading 1 item"/>
    <w:rsid w:val="00C60275"/>
    <w:pPr>
      <w:numPr>
        <w:ilvl w:val="4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C60275"/>
    <w:pPr>
      <w:numPr>
        <w:ilvl w:val="5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C60275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C60275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C60275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C60275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C60275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C60275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C60275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C60275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C6027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C60275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C60275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C60275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C60275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C60275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C60275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C60275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C60275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C60275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3"/>
    <w:rsid w:val="00C60275"/>
    <w:rPr>
      <w:rFonts w:ascii="Arial" w:hAnsi="Arial"/>
      <w:sz w:val="8"/>
    </w:rPr>
  </w:style>
  <w:style w:type="paragraph" w:customStyle="1" w:styleId="affff4">
    <w:name w:val="_Дец.№._ТЛ"/>
    <w:next w:val="aff3"/>
    <w:rsid w:val="00C60275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C60275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3"/>
    <w:rsid w:val="00C60275"/>
  </w:style>
  <w:style w:type="paragraph" w:styleId="52">
    <w:name w:val="List Bullet 5"/>
    <w:basedOn w:val="af3"/>
    <w:rsid w:val="00C60275"/>
  </w:style>
  <w:style w:type="paragraph" w:styleId="43">
    <w:name w:val="List Number 4"/>
    <w:basedOn w:val="af3"/>
    <w:rsid w:val="00C60275"/>
  </w:style>
  <w:style w:type="paragraph" w:styleId="53">
    <w:name w:val="List Number 5"/>
    <w:basedOn w:val="af3"/>
    <w:rsid w:val="00C60275"/>
  </w:style>
  <w:style w:type="paragraph" w:styleId="affff6">
    <w:name w:val="Body Text Indent"/>
    <w:basedOn w:val="af3"/>
    <w:link w:val="affff7"/>
    <w:rsid w:val="00C60275"/>
    <w:pPr>
      <w:spacing w:after="120"/>
      <w:ind w:left="283"/>
    </w:pPr>
    <w:rPr>
      <w:rFonts w:ascii="Arial" w:hAnsi="Arial"/>
    </w:rPr>
  </w:style>
  <w:style w:type="character" w:customStyle="1" w:styleId="affff7">
    <w:name w:val="Основной текст с отступом Знак"/>
    <w:basedOn w:val="af4"/>
    <w:link w:val="affff6"/>
    <w:rsid w:val="00C60275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3"/>
    <w:link w:val="affff9"/>
    <w:semiHidden/>
    <w:rsid w:val="00C602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f4"/>
    <w:link w:val="affff8"/>
    <w:semiHidden/>
    <w:rsid w:val="00C602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3"/>
    <w:rsid w:val="00C60275"/>
    <w:pPr>
      <w:spacing w:after="120"/>
      <w:ind w:left="1415"/>
    </w:pPr>
    <w:rPr>
      <w:rFonts w:ascii="Arial" w:hAnsi="Arial"/>
    </w:rPr>
  </w:style>
  <w:style w:type="paragraph" w:styleId="affffa">
    <w:name w:val="Date"/>
    <w:basedOn w:val="af3"/>
    <w:next w:val="af3"/>
    <w:link w:val="affffb"/>
    <w:rsid w:val="00C60275"/>
    <w:rPr>
      <w:rFonts w:ascii="Arial" w:hAnsi="Arial"/>
    </w:rPr>
  </w:style>
  <w:style w:type="character" w:customStyle="1" w:styleId="affffb">
    <w:name w:val="Дата Знак"/>
    <w:basedOn w:val="af4"/>
    <w:link w:val="affffa"/>
    <w:rsid w:val="00C60275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3"/>
    <w:next w:val="af3"/>
    <w:link w:val="affffd"/>
    <w:rsid w:val="00C60275"/>
    <w:rPr>
      <w:rFonts w:ascii="Arial" w:hAnsi="Arial"/>
    </w:rPr>
  </w:style>
  <w:style w:type="character" w:customStyle="1" w:styleId="affffd">
    <w:name w:val="Приветствие Знак"/>
    <w:basedOn w:val="af4"/>
    <w:link w:val="affffc"/>
    <w:rsid w:val="00C60275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3"/>
    <w:rsid w:val="00C60275"/>
    <w:pPr>
      <w:ind w:left="708"/>
    </w:pPr>
    <w:rPr>
      <w:rFonts w:ascii="Arial" w:hAnsi="Arial"/>
    </w:rPr>
  </w:style>
  <w:style w:type="paragraph" w:styleId="61">
    <w:name w:val="toc 6"/>
    <w:next w:val="af3"/>
    <w:uiPriority w:val="39"/>
    <w:rsid w:val="00C60275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3"/>
    <w:uiPriority w:val="39"/>
    <w:rsid w:val="00C60275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3"/>
    <w:link w:val="afffff0"/>
    <w:qFormat/>
    <w:rsid w:val="00C60275"/>
    <w:pPr>
      <w:spacing w:after="60"/>
      <w:jc w:val="center"/>
    </w:pPr>
    <w:rPr>
      <w:rFonts w:cs="Arial"/>
    </w:rPr>
  </w:style>
  <w:style w:type="character" w:customStyle="1" w:styleId="afffff0">
    <w:name w:val="Подзаголовок Знак"/>
    <w:basedOn w:val="af4"/>
    <w:link w:val="afffff"/>
    <w:rsid w:val="00C60275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C60275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C60275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C60275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f">
    <w:name w:val="_Табл_Текст+абзац"/>
    <w:link w:val="afffff4"/>
    <w:rsid w:val="00C60275"/>
    <w:pPr>
      <w:numPr>
        <w:numId w:val="19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2">
    <w:name w:val="_Табл_Термин_Название"/>
    <w:next w:val="a3"/>
    <w:rsid w:val="00C60275"/>
    <w:pPr>
      <w:numPr>
        <w:numId w:val="20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C60275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2"/>
    <w:rsid w:val="00C60275"/>
    <w:pPr>
      <w:numPr>
        <w:numId w:val="28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C60275"/>
    <w:pPr>
      <w:numPr>
        <w:numId w:val="21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3"/>
    <w:link w:val="afffff7"/>
    <w:rsid w:val="00C60275"/>
    <w:rPr>
      <w:rFonts w:ascii="Arial" w:hAnsi="Arial" w:cs="Courier New"/>
      <w:sz w:val="20"/>
      <w:szCs w:val="20"/>
    </w:rPr>
  </w:style>
  <w:style w:type="character" w:customStyle="1" w:styleId="afffff7">
    <w:name w:val="Текст Знак"/>
    <w:basedOn w:val="af4"/>
    <w:link w:val="afffff6"/>
    <w:rsid w:val="00C60275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C60275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3"/>
    <w:next w:val="af3"/>
    <w:autoRedefine/>
    <w:uiPriority w:val="39"/>
    <w:rsid w:val="00C60275"/>
    <w:pPr>
      <w:ind w:left="1680"/>
    </w:pPr>
  </w:style>
  <w:style w:type="paragraph" w:styleId="91">
    <w:name w:val="toc 9"/>
    <w:basedOn w:val="af3"/>
    <w:next w:val="af3"/>
    <w:autoRedefine/>
    <w:uiPriority w:val="39"/>
    <w:rsid w:val="00C60275"/>
    <w:pPr>
      <w:ind w:left="1920"/>
    </w:pPr>
  </w:style>
  <w:style w:type="character" w:customStyle="1" w:styleId="afffff9">
    <w:name w:val="_РисПрил_№иНазвание Знак Знак"/>
    <w:basedOn w:val="af4"/>
    <w:link w:val="afffff8"/>
    <w:rsid w:val="00C60275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4"/>
    <w:rsid w:val="00C60275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C60275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C60275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4"/>
    <w:rsid w:val="00C60275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C60275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0">
    <w:name w:val="Table Simple 1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C60275"/>
    <w:pPr>
      <w:numPr>
        <w:numId w:val="22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C60275"/>
    <w:pPr>
      <w:numPr>
        <w:numId w:val="23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C60275"/>
    <w:pPr>
      <w:numPr>
        <w:numId w:val="24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0">
    <w:name w:val="_Табл.Переч.а).за.Текст"/>
    <w:rsid w:val="00C60275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C60275"/>
    <w:pPr>
      <w:numPr>
        <w:numId w:val="26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1">
    <w:name w:val="Table Colorful 1"/>
    <w:basedOn w:val="af5"/>
    <w:rsid w:val="00C60275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4"/>
    <w:qFormat/>
    <w:rsid w:val="00C60275"/>
    <w:rPr>
      <w:rFonts w:ascii="Arial" w:hAnsi="Arial"/>
      <w:i/>
      <w:iCs/>
    </w:rPr>
  </w:style>
  <w:style w:type="table" w:styleId="38">
    <w:name w:val="Table Classic 3"/>
    <w:basedOn w:val="af5"/>
    <w:rsid w:val="00C60275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4"/>
    <w:link w:val="af"/>
    <w:rsid w:val="00C60275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C60275"/>
    <w:pPr>
      <w:numPr>
        <w:numId w:val="27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C60275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C60275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C60275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C60275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C60275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C60275"/>
    <w:pPr>
      <w:numPr>
        <w:numId w:val="29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C60275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C60275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C60275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5"/>
    <w:rsid w:val="00C60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3"/>
    <w:rsid w:val="00C60275"/>
    <w:pPr>
      <w:spacing w:after="120"/>
      <w:ind w:left="1440" w:right="1440"/>
    </w:pPr>
    <w:rPr>
      <w:rFonts w:ascii="Arial" w:hAnsi="Arial"/>
    </w:rPr>
  </w:style>
  <w:style w:type="paragraph" w:customStyle="1" w:styleId="affffff5">
    <w:name w:val="_ТЛ_Табл_Текст"/>
    <w:rsid w:val="00C60275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C60275"/>
  </w:style>
  <w:style w:type="paragraph" w:customStyle="1" w:styleId="affffff6">
    <w:name w:val="_Дец№ЛУнаТЛ"/>
    <w:next w:val="aff3"/>
    <w:rsid w:val="00C60275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C60275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3"/>
    <w:rsid w:val="00C60275"/>
    <w:pPr>
      <w:ind w:left="566" w:hanging="283"/>
    </w:pPr>
    <w:rPr>
      <w:rFonts w:ascii="Arial" w:hAnsi="Arial"/>
    </w:rPr>
  </w:style>
  <w:style w:type="table" w:styleId="affffff8">
    <w:name w:val="Table Elegant"/>
    <w:basedOn w:val="af5"/>
    <w:rsid w:val="00C602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C60275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C60275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6"/>
    <w:rsid w:val="00C60275"/>
    <w:pPr>
      <w:numPr>
        <w:numId w:val="31"/>
      </w:numPr>
    </w:pPr>
  </w:style>
  <w:style w:type="paragraph" w:customStyle="1" w:styleId="Table">
    <w:name w:val="_Table"/>
    <w:basedOn w:val="af3"/>
    <w:rsid w:val="00C60275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b">
    <w:name w:val="_НаименУслуги"/>
    <w:rsid w:val="00C60275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4"/>
    <w:link w:val="17"/>
    <w:rsid w:val="00C6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3"/>
    <w:uiPriority w:val="34"/>
    <w:qFormat/>
    <w:rsid w:val="00C60275"/>
    <w:pPr>
      <w:ind w:left="708"/>
    </w:pPr>
  </w:style>
  <w:style w:type="paragraph" w:styleId="affffffd">
    <w:name w:val="TOC Heading"/>
    <w:basedOn w:val="14"/>
    <w:next w:val="af3"/>
    <w:uiPriority w:val="39"/>
    <w:semiHidden/>
    <w:unhideWhenUsed/>
    <w:qFormat/>
    <w:rsid w:val="00C60275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customStyle="1" w:styleId="affffffe">
    <w:name w:val="Штамп"/>
    <w:basedOn w:val="af3"/>
    <w:rsid w:val="00C60275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fffff">
    <w:name w:val="Normal (Web)"/>
    <w:basedOn w:val="af3"/>
    <w:uiPriority w:val="99"/>
    <w:rsid w:val="00C60275"/>
    <w:pPr>
      <w:spacing w:before="150" w:after="225" w:line="33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numbering" w:customStyle="1" w:styleId="15">
    <w:name w:val="1ai"/>
    <w:pPr>
      <w:numPr>
        <w:numId w:val="9"/>
      </w:numPr>
    </w:pPr>
  </w:style>
  <w:style w:type="numbering" w:customStyle="1" w:styleId="26">
    <w:name w:val="StyleOutlinenumbere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Сонина К.С.</cp:lastModifiedBy>
  <cp:revision>4</cp:revision>
  <cp:lastPrinted>2015-01-20T13:29:00Z</cp:lastPrinted>
  <dcterms:created xsi:type="dcterms:W3CDTF">2014-11-24T06:39:00Z</dcterms:created>
  <dcterms:modified xsi:type="dcterms:W3CDTF">2015-01-20T13:29:00Z</dcterms:modified>
</cp:coreProperties>
</file>