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636" w:rsidRPr="00033004" w:rsidRDefault="00637636" w:rsidP="00F60727">
      <w:pPr>
        <w:spacing w:line="360" w:lineRule="auto"/>
        <w:ind w:firstLine="709"/>
        <w:jc w:val="center"/>
        <w:rPr>
          <w:rFonts w:ascii="PT Astra Serif" w:hAnsi="PT Astra Serif"/>
          <w:b/>
          <w:sz w:val="26"/>
          <w:szCs w:val="26"/>
        </w:rPr>
      </w:pPr>
      <w:bookmarkStart w:id="0" w:name="_GoBack"/>
      <w:bookmarkEnd w:id="0"/>
      <w:r w:rsidRPr="00033004">
        <w:rPr>
          <w:rFonts w:ascii="PT Astra Serif" w:hAnsi="PT Astra Serif"/>
          <w:b/>
          <w:sz w:val="26"/>
          <w:szCs w:val="26"/>
        </w:rPr>
        <w:t>О Т Ч Е Т</w:t>
      </w:r>
    </w:p>
    <w:p w:rsidR="00637636" w:rsidRPr="00033004" w:rsidRDefault="00637636" w:rsidP="00F60727">
      <w:pPr>
        <w:spacing w:line="360" w:lineRule="auto"/>
        <w:ind w:firstLine="709"/>
        <w:jc w:val="center"/>
        <w:rPr>
          <w:rFonts w:ascii="PT Astra Serif" w:hAnsi="PT Astra Serif"/>
          <w:b/>
          <w:sz w:val="26"/>
          <w:szCs w:val="26"/>
        </w:rPr>
      </w:pPr>
      <w:r w:rsidRPr="00033004">
        <w:rPr>
          <w:rFonts w:ascii="PT Astra Serif" w:hAnsi="PT Astra Serif"/>
          <w:b/>
          <w:sz w:val="26"/>
          <w:szCs w:val="26"/>
        </w:rPr>
        <w:t xml:space="preserve">о работе </w:t>
      </w:r>
      <w:r w:rsidR="00D17523" w:rsidRPr="00033004">
        <w:rPr>
          <w:rFonts w:ascii="PT Astra Serif" w:hAnsi="PT Astra Serif"/>
          <w:b/>
          <w:sz w:val="26"/>
          <w:szCs w:val="26"/>
        </w:rPr>
        <w:t xml:space="preserve">Фонда «Корпорация развития </w:t>
      </w:r>
      <w:r w:rsidR="00C907AA" w:rsidRPr="00033004">
        <w:rPr>
          <w:rFonts w:ascii="PT Astra Serif" w:hAnsi="PT Astra Serif"/>
          <w:b/>
          <w:sz w:val="26"/>
          <w:szCs w:val="26"/>
        </w:rPr>
        <w:t xml:space="preserve">промышленности и </w:t>
      </w:r>
      <w:r w:rsidR="00D17523" w:rsidRPr="00033004">
        <w:rPr>
          <w:rFonts w:ascii="PT Astra Serif" w:hAnsi="PT Astra Serif"/>
          <w:b/>
          <w:sz w:val="26"/>
          <w:szCs w:val="26"/>
        </w:rPr>
        <w:t>предпринимательства Ульяновской области»</w:t>
      </w:r>
      <w:r w:rsidRPr="00033004">
        <w:rPr>
          <w:rFonts w:ascii="PT Astra Serif" w:hAnsi="PT Astra Serif"/>
          <w:b/>
          <w:sz w:val="26"/>
          <w:szCs w:val="26"/>
        </w:rPr>
        <w:t xml:space="preserve"> за </w:t>
      </w:r>
      <w:r w:rsidR="00223C02" w:rsidRPr="00033004">
        <w:rPr>
          <w:rFonts w:ascii="PT Astra Serif" w:hAnsi="PT Astra Serif"/>
          <w:b/>
          <w:sz w:val="26"/>
          <w:szCs w:val="26"/>
        </w:rPr>
        <w:t>201</w:t>
      </w:r>
      <w:r w:rsidR="001C35A0" w:rsidRPr="00033004">
        <w:rPr>
          <w:rFonts w:ascii="PT Astra Serif" w:hAnsi="PT Astra Serif"/>
          <w:b/>
          <w:sz w:val="26"/>
          <w:szCs w:val="26"/>
        </w:rPr>
        <w:t>9</w:t>
      </w:r>
      <w:r w:rsidR="00223C02" w:rsidRPr="00033004">
        <w:rPr>
          <w:rFonts w:ascii="PT Astra Serif" w:hAnsi="PT Astra Serif"/>
          <w:b/>
          <w:sz w:val="26"/>
          <w:szCs w:val="26"/>
        </w:rPr>
        <w:t xml:space="preserve"> г</w:t>
      </w:r>
      <w:r w:rsidR="00C71505" w:rsidRPr="00033004">
        <w:rPr>
          <w:rFonts w:ascii="PT Astra Serif" w:hAnsi="PT Astra Serif"/>
          <w:b/>
          <w:sz w:val="26"/>
          <w:szCs w:val="26"/>
        </w:rPr>
        <w:t>од</w:t>
      </w:r>
      <w:r w:rsidRPr="00033004">
        <w:rPr>
          <w:rFonts w:ascii="PT Astra Serif" w:hAnsi="PT Astra Serif"/>
          <w:b/>
          <w:sz w:val="26"/>
          <w:szCs w:val="26"/>
        </w:rPr>
        <w:t>.</w:t>
      </w:r>
    </w:p>
    <w:p w:rsidR="001E29AB" w:rsidRPr="006F3E60" w:rsidRDefault="00F60727" w:rsidP="001E29AB">
      <w:pPr>
        <w:suppressAutoHyphens w:val="0"/>
        <w:spacing w:line="360" w:lineRule="auto"/>
        <w:ind w:firstLine="851"/>
        <w:contextualSpacing/>
        <w:jc w:val="both"/>
        <w:rPr>
          <w:rFonts w:ascii="PT Astra Serif" w:eastAsiaTheme="minorHAnsi" w:hAnsi="PT Astra Serif"/>
          <w:kern w:val="0"/>
          <w:sz w:val="26"/>
          <w:szCs w:val="26"/>
          <w:lang w:eastAsia="en-US" w:bidi="ar-SA"/>
        </w:rPr>
      </w:pPr>
      <w:r w:rsidRPr="006F3E60">
        <w:rPr>
          <w:rFonts w:ascii="PT Astra Serif" w:eastAsiaTheme="minorHAnsi" w:hAnsi="PT Astra Serif"/>
          <w:kern w:val="0"/>
          <w:sz w:val="26"/>
          <w:szCs w:val="26"/>
          <w:lang w:eastAsia="en-US" w:bidi="ar-SA"/>
        </w:rPr>
        <w:t>Деятельность фонда направлена на повышение доступности кредитов для малого и среднего бизнеса, путем предоставления обеспечения Фондом по обязательствам предпринимателей перед банками, лизинговыми компаниями.</w:t>
      </w:r>
    </w:p>
    <w:p w:rsidR="001E29AB" w:rsidRPr="006F3E60" w:rsidRDefault="001E29AB" w:rsidP="001E29AB">
      <w:pPr>
        <w:suppressAutoHyphens w:val="0"/>
        <w:spacing w:line="360" w:lineRule="auto"/>
        <w:ind w:firstLine="851"/>
        <w:contextualSpacing/>
        <w:jc w:val="both"/>
        <w:rPr>
          <w:rFonts w:ascii="PT Astra Serif" w:eastAsiaTheme="minorHAnsi" w:hAnsi="PT Astra Serif"/>
          <w:kern w:val="0"/>
          <w:sz w:val="26"/>
          <w:szCs w:val="26"/>
          <w:lang w:eastAsia="en-US" w:bidi="ar-SA"/>
        </w:rPr>
      </w:pPr>
      <w:r w:rsidRPr="006F3E60">
        <w:rPr>
          <w:rFonts w:ascii="PT Astra Serif" w:hAnsi="PT Astra Serif"/>
          <w:bCs/>
          <w:kern w:val="0"/>
          <w:sz w:val="26"/>
          <w:szCs w:val="26"/>
          <w:lang w:eastAsia="ru-RU" w:bidi="ar-SA"/>
        </w:rPr>
        <w:t xml:space="preserve">По результатам проведенного Акционерным обществом «Федеральная корпорация по развитию малого и среднего предпринимательства» (Корпорация МСП) ранжирования региональных гарантийных организаций Фонд </w:t>
      </w:r>
      <w:r w:rsidR="006F3E60">
        <w:rPr>
          <w:rFonts w:ascii="PT Astra Serif" w:hAnsi="PT Astra Serif"/>
          <w:bCs/>
          <w:kern w:val="0"/>
          <w:sz w:val="26"/>
          <w:szCs w:val="26"/>
          <w:lang w:eastAsia="ru-RU" w:bidi="ar-SA"/>
        </w:rPr>
        <w:t>«</w:t>
      </w:r>
      <w:r w:rsidRPr="006F3E60">
        <w:rPr>
          <w:rFonts w:ascii="PT Astra Serif" w:hAnsi="PT Astra Serif"/>
          <w:bCs/>
          <w:kern w:val="0"/>
          <w:sz w:val="26"/>
          <w:szCs w:val="26"/>
          <w:lang w:eastAsia="ru-RU" w:bidi="ar-SA"/>
        </w:rPr>
        <w:t>Корпорация развития промышленности и предприн</w:t>
      </w:r>
      <w:r w:rsidR="006F3E60">
        <w:rPr>
          <w:rFonts w:ascii="PT Astra Serif" w:hAnsi="PT Astra Serif"/>
          <w:bCs/>
          <w:kern w:val="0"/>
          <w:sz w:val="26"/>
          <w:szCs w:val="26"/>
          <w:lang w:eastAsia="ru-RU" w:bidi="ar-SA"/>
        </w:rPr>
        <w:t>имательства Ульяновской области»</w:t>
      </w:r>
      <w:r w:rsidRPr="006F3E60">
        <w:rPr>
          <w:rFonts w:ascii="PT Astra Serif" w:hAnsi="PT Astra Serif"/>
          <w:bCs/>
          <w:kern w:val="0"/>
          <w:sz w:val="26"/>
          <w:szCs w:val="26"/>
          <w:lang w:eastAsia="ru-RU" w:bidi="ar-SA"/>
        </w:rPr>
        <w:t xml:space="preserve"> был признан лучшим среди 86 регионов. </w:t>
      </w:r>
      <w:r w:rsidRPr="006F3E60">
        <w:rPr>
          <w:rFonts w:ascii="PT Astra Serif" w:hAnsi="PT Astra Serif"/>
          <w:kern w:val="0"/>
          <w:sz w:val="26"/>
          <w:szCs w:val="26"/>
          <w:lang w:eastAsia="ru-RU" w:bidi="ar-SA"/>
        </w:rPr>
        <w:t xml:space="preserve">Фонду присвоен </w:t>
      </w:r>
      <w:r w:rsidRPr="006F3E60">
        <w:rPr>
          <w:rFonts w:ascii="PT Astra Serif" w:hAnsi="PT Astra Serif"/>
          <w:bCs/>
          <w:kern w:val="0"/>
          <w:sz w:val="26"/>
          <w:szCs w:val="26"/>
          <w:lang w:eastAsia="ru-RU" w:bidi="ar-SA"/>
        </w:rPr>
        <w:t>сводный рейтинг</w:t>
      </w:r>
      <w:r w:rsidRPr="006F3E60">
        <w:rPr>
          <w:rFonts w:ascii="PT Astra Serif" w:hAnsi="PT Astra Serif"/>
          <w:kern w:val="0"/>
          <w:sz w:val="26"/>
          <w:szCs w:val="26"/>
          <w:lang w:eastAsia="ru-RU" w:bidi="ar-SA"/>
        </w:rPr>
        <w:t xml:space="preserve"> </w:t>
      </w:r>
      <w:r w:rsidRPr="006F3E60">
        <w:rPr>
          <w:rFonts w:ascii="PT Astra Serif" w:hAnsi="PT Astra Serif"/>
          <w:bCs/>
          <w:kern w:val="0"/>
          <w:sz w:val="26"/>
          <w:szCs w:val="26"/>
          <w:lang w:eastAsia="ru-RU" w:bidi="ar-SA"/>
        </w:rPr>
        <w:t xml:space="preserve">АА Е </w:t>
      </w:r>
      <w:r w:rsidRPr="006F3E60">
        <w:rPr>
          <w:rFonts w:ascii="PT Astra Serif" w:hAnsi="PT Astra Serif"/>
          <w:kern w:val="0"/>
          <w:sz w:val="26"/>
          <w:szCs w:val="26"/>
          <w:lang w:eastAsia="ru-RU" w:bidi="ar-SA"/>
        </w:rPr>
        <w:t>(финансовая устойчивость РГО оценивается как максимально высокая при наличии «эффективности» РГО. Прогноз "Стабильный"). Методика определения ранга РГО основана на оценке показателей финансовой устойчивости РГО (достаточность и управление капиталом, ликвидность, управление рисками, рентабельность и качественные показатели), а также на оценке эффективности деятельности РГО (эффективность гарантийной и операционной деятельности).</w:t>
      </w:r>
    </w:p>
    <w:p w:rsidR="00F60727" w:rsidRPr="006F3E60" w:rsidRDefault="00F60727" w:rsidP="00F60727">
      <w:pPr>
        <w:suppressAutoHyphens w:val="0"/>
        <w:spacing w:line="360" w:lineRule="auto"/>
        <w:ind w:firstLine="851"/>
        <w:contextualSpacing/>
        <w:jc w:val="both"/>
        <w:rPr>
          <w:rFonts w:ascii="PT Astra Serif" w:eastAsiaTheme="minorHAnsi" w:hAnsi="PT Astra Serif"/>
          <w:kern w:val="0"/>
          <w:sz w:val="26"/>
          <w:szCs w:val="26"/>
          <w:lang w:eastAsia="en-US" w:bidi="ar-SA"/>
        </w:rPr>
      </w:pPr>
      <w:r w:rsidRPr="006F3E60">
        <w:rPr>
          <w:rFonts w:ascii="PT Astra Serif" w:eastAsiaTheme="minorHAnsi" w:hAnsi="PT Astra Serif"/>
          <w:kern w:val="0"/>
          <w:sz w:val="26"/>
          <w:szCs w:val="26"/>
          <w:lang w:eastAsia="en-US" w:bidi="ar-SA"/>
        </w:rPr>
        <w:t xml:space="preserve">Одной из проблем, препятствующих привлечению заемных средств в кредитных организациях, является недостаток собственного залогового обеспечения Заемщиков. Для решения данной проблемы Заемщик может обратиться в Гарантийный фонд и при соответствии установленным к Заемщикам требованиям, предусмотренным Порядком предоставления поручительств, Фонд предоставляет Заемщику частичное обеспечение по кредитному договору в виде поручительства. </w:t>
      </w:r>
    </w:p>
    <w:p w:rsidR="00A35DD8" w:rsidRPr="006F3E60" w:rsidRDefault="00F60727" w:rsidP="00A35DD8">
      <w:pPr>
        <w:pStyle w:val="a8"/>
        <w:spacing w:after="0" w:line="360" w:lineRule="auto"/>
        <w:ind w:left="0" w:firstLine="851"/>
        <w:jc w:val="both"/>
        <w:rPr>
          <w:rFonts w:ascii="PT Astra Serif" w:hAnsi="PT Astra Serif" w:cs="Times New Roman"/>
          <w:sz w:val="26"/>
          <w:szCs w:val="26"/>
        </w:rPr>
      </w:pPr>
      <w:r w:rsidRPr="006F3E60">
        <w:rPr>
          <w:rFonts w:ascii="PT Astra Serif" w:hAnsi="PT Astra Serif" w:cs="Times New Roman"/>
          <w:sz w:val="26"/>
          <w:szCs w:val="26"/>
        </w:rPr>
        <w:t>Поручительство Фонда выдается на условиях платности и срочности. Предоставление поручительства возможно только на основании заключенного с Банком-партнером в порядке конкурсного отбора соглашения о порядке сотрудничества по программе предоставления Фондом поручительств по обязательствам субъектов малого и среднего предпринимательства, основанным на кредитных договорах (далее - Соглашение о сотрудничестве).</w:t>
      </w:r>
    </w:p>
    <w:p w:rsidR="00E86BE1" w:rsidRPr="00E86BE1" w:rsidRDefault="00A35DD8" w:rsidP="00552723">
      <w:pPr>
        <w:spacing w:line="36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E86BE1">
        <w:rPr>
          <w:rFonts w:ascii="PT Astra Serif" w:hAnsi="PT Astra Serif"/>
          <w:sz w:val="26"/>
          <w:szCs w:val="26"/>
        </w:rPr>
        <w:t>На реализацию данной меры поддержки предпринимательства выделено 2</w:t>
      </w:r>
      <w:r w:rsidR="00C907AA" w:rsidRPr="00E86BE1">
        <w:rPr>
          <w:rFonts w:ascii="PT Astra Serif" w:hAnsi="PT Astra Serif"/>
          <w:sz w:val="26"/>
          <w:szCs w:val="26"/>
        </w:rPr>
        <w:t>81</w:t>
      </w:r>
      <w:r w:rsidRPr="00E86BE1">
        <w:rPr>
          <w:rFonts w:ascii="PT Astra Serif" w:hAnsi="PT Astra Serif"/>
          <w:sz w:val="26"/>
          <w:szCs w:val="26"/>
        </w:rPr>
        <w:t>,4</w:t>
      </w:r>
      <w:r w:rsidR="00C907AA" w:rsidRPr="00E86BE1">
        <w:rPr>
          <w:rFonts w:ascii="PT Astra Serif" w:hAnsi="PT Astra Serif"/>
          <w:sz w:val="26"/>
          <w:szCs w:val="26"/>
        </w:rPr>
        <w:t>4</w:t>
      </w:r>
      <w:r w:rsidRPr="00E86BE1">
        <w:rPr>
          <w:rFonts w:ascii="PT Astra Serif" w:hAnsi="PT Astra Serif"/>
          <w:sz w:val="26"/>
          <w:szCs w:val="26"/>
        </w:rPr>
        <w:t xml:space="preserve"> млн. руб</w:t>
      </w:r>
      <w:r w:rsidR="001F6C47">
        <w:rPr>
          <w:rFonts w:ascii="PT Astra Serif" w:hAnsi="PT Astra Serif"/>
          <w:sz w:val="26"/>
          <w:szCs w:val="26"/>
        </w:rPr>
        <w:t>лей</w:t>
      </w:r>
      <w:r w:rsidRPr="00E86BE1">
        <w:rPr>
          <w:rFonts w:ascii="PT Astra Serif" w:hAnsi="PT Astra Serif"/>
          <w:sz w:val="26"/>
          <w:szCs w:val="26"/>
        </w:rPr>
        <w:t>,</w:t>
      </w:r>
      <w:r w:rsidR="00C907AA" w:rsidRPr="00E86BE1">
        <w:rPr>
          <w:rFonts w:ascii="PT Astra Serif" w:hAnsi="PT Astra Serif"/>
          <w:sz w:val="26"/>
          <w:szCs w:val="26"/>
        </w:rPr>
        <w:t xml:space="preserve"> за счет регионального бюджета 40</w:t>
      </w:r>
      <w:r w:rsidRPr="00E86BE1">
        <w:rPr>
          <w:rFonts w:ascii="PT Astra Serif" w:hAnsi="PT Astra Serif"/>
          <w:sz w:val="26"/>
          <w:szCs w:val="26"/>
        </w:rPr>
        <w:t>,</w:t>
      </w:r>
      <w:r w:rsidR="00C907AA" w:rsidRPr="00E86BE1">
        <w:rPr>
          <w:rFonts w:ascii="PT Astra Serif" w:hAnsi="PT Astra Serif"/>
          <w:sz w:val="26"/>
          <w:szCs w:val="26"/>
        </w:rPr>
        <w:t>67</w:t>
      </w:r>
      <w:r w:rsidRPr="00E86BE1">
        <w:rPr>
          <w:rFonts w:ascii="PT Astra Serif" w:hAnsi="PT Astra Serif"/>
          <w:sz w:val="26"/>
          <w:szCs w:val="26"/>
        </w:rPr>
        <w:t xml:space="preserve"> млн. руб</w:t>
      </w:r>
      <w:r w:rsidR="001F6C47">
        <w:rPr>
          <w:rFonts w:ascii="PT Astra Serif" w:hAnsi="PT Astra Serif"/>
          <w:sz w:val="26"/>
          <w:szCs w:val="26"/>
        </w:rPr>
        <w:t>лей</w:t>
      </w:r>
      <w:r w:rsidRPr="00E86BE1">
        <w:rPr>
          <w:rFonts w:ascii="PT Astra Serif" w:hAnsi="PT Astra Serif"/>
          <w:sz w:val="26"/>
          <w:szCs w:val="26"/>
        </w:rPr>
        <w:t>, федерального бюджета 2</w:t>
      </w:r>
      <w:r w:rsidR="00C907AA" w:rsidRPr="00E86BE1">
        <w:rPr>
          <w:rFonts w:ascii="PT Astra Serif" w:hAnsi="PT Astra Serif"/>
          <w:sz w:val="26"/>
          <w:szCs w:val="26"/>
        </w:rPr>
        <w:t>40</w:t>
      </w:r>
      <w:r w:rsidRPr="00E86BE1">
        <w:rPr>
          <w:rFonts w:ascii="PT Astra Serif" w:hAnsi="PT Astra Serif"/>
          <w:sz w:val="26"/>
          <w:szCs w:val="26"/>
        </w:rPr>
        <w:t>,</w:t>
      </w:r>
      <w:r w:rsidR="00C907AA" w:rsidRPr="00E86BE1">
        <w:rPr>
          <w:rFonts w:ascii="PT Astra Serif" w:hAnsi="PT Astra Serif"/>
          <w:sz w:val="26"/>
          <w:szCs w:val="26"/>
        </w:rPr>
        <w:t>77</w:t>
      </w:r>
      <w:r w:rsidRPr="00E86BE1">
        <w:rPr>
          <w:rFonts w:ascii="PT Astra Serif" w:hAnsi="PT Astra Serif"/>
          <w:sz w:val="26"/>
          <w:szCs w:val="26"/>
        </w:rPr>
        <w:t xml:space="preserve"> млн. руб</w:t>
      </w:r>
      <w:r w:rsidR="001F6C47">
        <w:rPr>
          <w:rFonts w:ascii="PT Astra Serif" w:hAnsi="PT Astra Serif"/>
          <w:sz w:val="26"/>
          <w:szCs w:val="26"/>
        </w:rPr>
        <w:t>лей</w:t>
      </w:r>
      <w:r w:rsidRPr="00E86BE1">
        <w:rPr>
          <w:rFonts w:ascii="PT Astra Serif" w:hAnsi="PT Astra Serif"/>
          <w:sz w:val="26"/>
          <w:szCs w:val="26"/>
        </w:rPr>
        <w:t xml:space="preserve">. За период работы Фонда увеличена капитализация фонда до </w:t>
      </w:r>
      <w:r w:rsidR="00C907AA" w:rsidRPr="00E86BE1">
        <w:rPr>
          <w:rFonts w:ascii="PT Astra Serif" w:hAnsi="PT Astra Serif"/>
          <w:sz w:val="26"/>
          <w:szCs w:val="26"/>
        </w:rPr>
        <w:t>4</w:t>
      </w:r>
      <w:r w:rsidR="001C35A0" w:rsidRPr="00E86BE1">
        <w:rPr>
          <w:rFonts w:ascii="PT Astra Serif" w:hAnsi="PT Astra Serif"/>
          <w:sz w:val="26"/>
          <w:szCs w:val="26"/>
        </w:rPr>
        <w:t>23</w:t>
      </w:r>
      <w:r w:rsidR="00C907AA" w:rsidRPr="00E86BE1">
        <w:rPr>
          <w:rFonts w:ascii="PT Astra Serif" w:hAnsi="PT Astra Serif"/>
          <w:sz w:val="26"/>
          <w:szCs w:val="26"/>
        </w:rPr>
        <w:t>,1</w:t>
      </w:r>
      <w:r w:rsidR="001C35A0" w:rsidRPr="00E86BE1">
        <w:rPr>
          <w:rFonts w:ascii="PT Astra Serif" w:hAnsi="PT Astra Serif"/>
          <w:sz w:val="26"/>
          <w:szCs w:val="26"/>
        </w:rPr>
        <w:t>5</w:t>
      </w:r>
      <w:r w:rsidRPr="00E86BE1">
        <w:rPr>
          <w:rFonts w:ascii="PT Astra Serif" w:hAnsi="PT Astra Serif"/>
          <w:sz w:val="26"/>
          <w:szCs w:val="26"/>
        </w:rPr>
        <w:t xml:space="preserve"> млн. рублей за счет размещения средств в банковские депозиты.</w:t>
      </w:r>
      <w:r w:rsidR="00552723" w:rsidRPr="00E86BE1">
        <w:rPr>
          <w:rFonts w:ascii="PT Astra Serif" w:hAnsi="PT Astra Serif"/>
          <w:sz w:val="26"/>
          <w:szCs w:val="26"/>
        </w:rPr>
        <w:t xml:space="preserve"> </w:t>
      </w:r>
      <w:r w:rsidRPr="00E86BE1">
        <w:rPr>
          <w:rFonts w:ascii="PT Astra Serif" w:hAnsi="PT Astra Serif"/>
          <w:sz w:val="26"/>
          <w:szCs w:val="26"/>
        </w:rPr>
        <w:t xml:space="preserve">Денежные средства, полученные Фондом на реализацию программы предоставления поручительств, размещены в банках на расчетных и депозитных счетах в соответствии с </w:t>
      </w:r>
      <w:r w:rsidR="00552723" w:rsidRPr="00E86BE1">
        <w:rPr>
          <w:rFonts w:ascii="PT Astra Serif" w:hAnsi="PT Astra Serif"/>
          <w:sz w:val="26"/>
          <w:szCs w:val="26"/>
        </w:rPr>
        <w:t>И</w:t>
      </w:r>
      <w:r w:rsidRPr="00E86BE1">
        <w:rPr>
          <w:rFonts w:ascii="PT Astra Serif" w:hAnsi="PT Astra Serif"/>
          <w:sz w:val="26"/>
          <w:szCs w:val="26"/>
        </w:rPr>
        <w:t>нвестиционной</w:t>
      </w:r>
      <w:r w:rsidR="00552723" w:rsidRPr="00E86BE1">
        <w:rPr>
          <w:rFonts w:ascii="PT Astra Serif" w:hAnsi="PT Astra Serif"/>
          <w:sz w:val="26"/>
          <w:szCs w:val="26"/>
        </w:rPr>
        <w:t xml:space="preserve"> декларацией Фонда</w:t>
      </w:r>
      <w:r w:rsidR="006F3E60" w:rsidRPr="00E86BE1">
        <w:rPr>
          <w:rFonts w:ascii="PT Astra Serif" w:hAnsi="PT Astra Serif"/>
          <w:sz w:val="26"/>
          <w:szCs w:val="26"/>
        </w:rPr>
        <w:t>.</w:t>
      </w:r>
    </w:p>
    <w:p w:rsidR="00E86BE1" w:rsidRPr="00E86BE1" w:rsidRDefault="00E86BE1" w:rsidP="00552723">
      <w:pPr>
        <w:spacing w:line="36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E86BE1">
        <w:rPr>
          <w:rFonts w:ascii="PT Astra Serif" w:hAnsi="PT Astra Serif"/>
          <w:color w:val="000000"/>
          <w:sz w:val="26"/>
          <w:szCs w:val="26"/>
        </w:rPr>
        <w:lastRenderedPageBreak/>
        <w:t>Общий операционный годовой лимит условных обязательств (поручительств)</w:t>
      </w:r>
      <w:r w:rsidRPr="00E86BE1">
        <w:rPr>
          <w:rFonts w:ascii="PT Astra Serif" w:hAnsi="PT Astra Serif"/>
          <w:sz w:val="26"/>
          <w:szCs w:val="26"/>
        </w:rPr>
        <w:t xml:space="preserve"> </w:t>
      </w:r>
      <w:r w:rsidRPr="00E86BE1">
        <w:rPr>
          <w:rFonts w:ascii="PT Astra Serif" w:hAnsi="PT Astra Serif"/>
          <w:color w:val="000000"/>
          <w:sz w:val="26"/>
          <w:szCs w:val="26"/>
        </w:rPr>
        <w:t xml:space="preserve">Фонда на 2020 год с учетом мультипликатора составил </w:t>
      </w:r>
      <w:r w:rsidRPr="00E86BE1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>678</w:t>
      </w:r>
      <w:r w:rsidR="00A25B04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>,</w:t>
      </w:r>
      <w:r w:rsidRPr="00E86BE1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>89</w:t>
      </w:r>
      <w:r w:rsidR="00A25B04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 xml:space="preserve"> млн.</w:t>
      </w:r>
      <w:r w:rsidRPr="00E86BE1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 xml:space="preserve"> </w:t>
      </w:r>
      <w:r w:rsidRPr="00E86BE1">
        <w:rPr>
          <w:rFonts w:ascii="PT Astra Serif" w:hAnsi="PT Astra Serif"/>
          <w:color w:val="000000"/>
          <w:sz w:val="26"/>
          <w:szCs w:val="26"/>
        </w:rPr>
        <w:t>рублей</w:t>
      </w:r>
      <w:r>
        <w:rPr>
          <w:rFonts w:ascii="PT Astra Serif" w:hAnsi="PT Astra Serif"/>
          <w:color w:val="000000"/>
          <w:sz w:val="26"/>
          <w:szCs w:val="26"/>
        </w:rPr>
        <w:t>.</w:t>
      </w:r>
    </w:p>
    <w:p w:rsidR="00A35DD8" w:rsidRPr="006F3E60" w:rsidRDefault="00552723" w:rsidP="00F52B06">
      <w:pPr>
        <w:pStyle w:val="a8"/>
        <w:spacing w:after="0" w:line="360" w:lineRule="auto"/>
        <w:ind w:left="0" w:firstLine="284"/>
        <w:jc w:val="both"/>
        <w:rPr>
          <w:rFonts w:ascii="PT Astra Serif" w:hAnsi="PT Astra Serif" w:cs="Times New Roman"/>
          <w:sz w:val="26"/>
          <w:szCs w:val="26"/>
        </w:rPr>
      </w:pPr>
      <w:r w:rsidRPr="006F3E60">
        <w:rPr>
          <w:rFonts w:ascii="PT Astra Serif" w:hAnsi="PT Astra Serif"/>
          <w:b/>
          <w:i/>
          <w:noProof/>
          <w:sz w:val="26"/>
          <w:szCs w:val="26"/>
          <w:lang w:eastAsia="ru-RU"/>
        </w:rPr>
        <w:drawing>
          <wp:inline distT="0" distB="0" distL="0" distR="0" wp14:anchorId="325ACC31" wp14:editId="60585189">
            <wp:extent cx="6360459" cy="2541495"/>
            <wp:effectExtent l="0" t="0" r="254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534009" w:rsidRPr="006F3E60" w:rsidRDefault="00637636" w:rsidP="00A35DD8">
      <w:pPr>
        <w:spacing w:line="36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6F3E60">
        <w:rPr>
          <w:rFonts w:ascii="PT Astra Serif" w:hAnsi="PT Astra Serif"/>
          <w:sz w:val="26"/>
          <w:szCs w:val="26"/>
        </w:rPr>
        <w:t>Количество финансовых организаций, с которыми Фонд заключил соглашения по предоставл</w:t>
      </w:r>
      <w:r w:rsidR="004A766C" w:rsidRPr="006F3E60">
        <w:rPr>
          <w:rFonts w:ascii="PT Astra Serif" w:hAnsi="PT Astra Serif"/>
          <w:sz w:val="26"/>
          <w:szCs w:val="26"/>
        </w:rPr>
        <w:t>ению поручительств, составляет 1</w:t>
      </w:r>
      <w:r w:rsidR="00BF294F" w:rsidRPr="006F3E60">
        <w:rPr>
          <w:rFonts w:ascii="PT Astra Serif" w:hAnsi="PT Astra Serif"/>
          <w:sz w:val="26"/>
          <w:szCs w:val="26"/>
        </w:rPr>
        <w:t>8</w:t>
      </w:r>
      <w:r w:rsidRPr="006F3E60">
        <w:rPr>
          <w:rFonts w:ascii="PT Astra Serif" w:hAnsi="PT Astra Serif"/>
          <w:sz w:val="26"/>
          <w:szCs w:val="26"/>
        </w:rPr>
        <w:t xml:space="preserve"> в </w:t>
      </w:r>
      <w:proofErr w:type="spellStart"/>
      <w:r w:rsidRPr="006F3E60">
        <w:rPr>
          <w:rFonts w:ascii="PT Astra Serif" w:hAnsi="PT Astra Serif"/>
          <w:sz w:val="26"/>
          <w:szCs w:val="26"/>
        </w:rPr>
        <w:t>т.ч</w:t>
      </w:r>
      <w:proofErr w:type="spellEnd"/>
      <w:r w:rsidRPr="006F3E60">
        <w:rPr>
          <w:rFonts w:ascii="PT Astra Serif" w:hAnsi="PT Astra Serif"/>
          <w:sz w:val="26"/>
          <w:szCs w:val="26"/>
        </w:rPr>
        <w:t>.</w:t>
      </w:r>
      <w:r w:rsidR="004A766C" w:rsidRPr="006F3E60">
        <w:rPr>
          <w:rFonts w:ascii="PT Astra Serif" w:hAnsi="PT Astra Serif"/>
          <w:sz w:val="26"/>
          <w:szCs w:val="26"/>
        </w:rPr>
        <w:t>:</w:t>
      </w:r>
      <w:r w:rsidRPr="006F3E60">
        <w:rPr>
          <w:rFonts w:ascii="PT Astra Serif" w:hAnsi="PT Astra Serif"/>
          <w:sz w:val="26"/>
          <w:szCs w:val="26"/>
        </w:rPr>
        <w:t xml:space="preserve"> </w:t>
      </w:r>
      <w:r w:rsidR="009918A6" w:rsidRPr="006F3E60">
        <w:rPr>
          <w:rFonts w:ascii="PT Astra Serif" w:hAnsi="PT Astra Serif"/>
          <w:sz w:val="26"/>
          <w:szCs w:val="26"/>
        </w:rPr>
        <w:t>1</w:t>
      </w:r>
      <w:r w:rsidR="004E422B">
        <w:rPr>
          <w:rFonts w:ascii="PT Astra Serif" w:hAnsi="PT Astra Serif"/>
          <w:sz w:val="26"/>
          <w:szCs w:val="26"/>
        </w:rPr>
        <w:t>3</w:t>
      </w:r>
      <w:r w:rsidRPr="006F3E60">
        <w:rPr>
          <w:rFonts w:ascii="PT Astra Serif" w:hAnsi="PT Astra Serif"/>
          <w:sz w:val="26"/>
          <w:szCs w:val="26"/>
        </w:rPr>
        <w:t xml:space="preserve"> банков</w:t>
      </w:r>
      <w:r w:rsidR="004A766C" w:rsidRPr="006F3E60">
        <w:rPr>
          <w:rFonts w:ascii="PT Astra Serif" w:hAnsi="PT Astra Serif"/>
          <w:sz w:val="26"/>
          <w:szCs w:val="26"/>
        </w:rPr>
        <w:t xml:space="preserve">, </w:t>
      </w:r>
      <w:r w:rsidR="004E422B">
        <w:rPr>
          <w:rFonts w:ascii="PT Astra Serif" w:hAnsi="PT Astra Serif"/>
          <w:sz w:val="26"/>
          <w:szCs w:val="26"/>
        </w:rPr>
        <w:t>2</w:t>
      </w:r>
      <w:r w:rsidR="004A766C" w:rsidRPr="006F3E60">
        <w:rPr>
          <w:rFonts w:ascii="PT Astra Serif" w:hAnsi="PT Astra Serif"/>
          <w:sz w:val="26"/>
          <w:szCs w:val="26"/>
        </w:rPr>
        <w:t xml:space="preserve"> лизинговые компании, </w:t>
      </w:r>
      <w:r w:rsidR="004A766C" w:rsidRPr="006F3E60">
        <w:rPr>
          <w:rFonts w:ascii="PT Astra Serif" w:hAnsi="PT Astra Serif"/>
          <w:sz w:val="26"/>
          <w:szCs w:val="26"/>
        </w:rPr>
        <w:br/>
        <w:t xml:space="preserve">1 </w:t>
      </w:r>
      <w:proofErr w:type="spellStart"/>
      <w:r w:rsidR="004A766C" w:rsidRPr="006F3E60">
        <w:rPr>
          <w:rFonts w:ascii="PT Astra Serif" w:hAnsi="PT Astra Serif"/>
          <w:sz w:val="26"/>
          <w:szCs w:val="26"/>
        </w:rPr>
        <w:t>микрокредитная</w:t>
      </w:r>
      <w:proofErr w:type="spellEnd"/>
      <w:r w:rsidR="004A766C" w:rsidRPr="006F3E60">
        <w:rPr>
          <w:rFonts w:ascii="PT Astra Serif" w:hAnsi="PT Astra Serif"/>
          <w:sz w:val="26"/>
          <w:szCs w:val="26"/>
        </w:rPr>
        <w:t xml:space="preserve"> компания и </w:t>
      </w:r>
      <w:r w:rsidR="004E422B">
        <w:rPr>
          <w:rFonts w:ascii="PT Astra Serif" w:hAnsi="PT Astra Serif"/>
          <w:sz w:val="26"/>
          <w:szCs w:val="26"/>
        </w:rPr>
        <w:t xml:space="preserve">2 </w:t>
      </w:r>
      <w:r w:rsidR="00E54E66" w:rsidRPr="006F3E60">
        <w:rPr>
          <w:rFonts w:ascii="PT Astra Serif" w:hAnsi="PT Astra Serif"/>
          <w:sz w:val="26"/>
          <w:szCs w:val="26"/>
        </w:rPr>
        <w:t>Ф</w:t>
      </w:r>
      <w:r w:rsidR="004A766C" w:rsidRPr="006F3E60">
        <w:rPr>
          <w:rFonts w:ascii="PT Astra Serif" w:hAnsi="PT Astra Serif"/>
          <w:sz w:val="26"/>
          <w:szCs w:val="26"/>
        </w:rPr>
        <w:t>онд</w:t>
      </w:r>
      <w:r w:rsidR="007C2B64" w:rsidRPr="006F3E60">
        <w:rPr>
          <w:rFonts w:ascii="PT Astra Serif" w:hAnsi="PT Astra Serif"/>
          <w:sz w:val="26"/>
          <w:szCs w:val="26"/>
        </w:rPr>
        <w:t>ами</w:t>
      </w:r>
      <w:r w:rsidR="00EC7B7F" w:rsidRPr="006F3E60">
        <w:rPr>
          <w:rFonts w:ascii="PT Astra Serif" w:hAnsi="PT Astra Serif"/>
          <w:sz w:val="26"/>
          <w:szCs w:val="26"/>
        </w:rPr>
        <w:t xml:space="preserve">: </w:t>
      </w:r>
    </w:p>
    <w:p w:rsidR="00884540" w:rsidRPr="006F3E60" w:rsidRDefault="004A766C" w:rsidP="00A35DD8">
      <w:pPr>
        <w:spacing w:line="36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6F3E60">
        <w:rPr>
          <w:rFonts w:ascii="PT Astra Serif" w:hAnsi="PT Astra Serif"/>
          <w:color w:val="000000" w:themeColor="text1"/>
          <w:sz w:val="26"/>
          <w:szCs w:val="26"/>
        </w:rPr>
        <w:t>ПАО Банк «ФК Открытие»</w:t>
      </w:r>
      <w:r w:rsidR="00884540" w:rsidRPr="006F3E60">
        <w:rPr>
          <w:rFonts w:ascii="PT Astra Serif" w:hAnsi="PT Astra Serif"/>
          <w:sz w:val="26"/>
          <w:szCs w:val="26"/>
        </w:rPr>
        <w:t xml:space="preserve"> – соглашение № 16 от 07.02.2011г.</w:t>
      </w:r>
      <w:r w:rsidR="0031686C" w:rsidRPr="006F3E60">
        <w:rPr>
          <w:rFonts w:ascii="PT Astra Serif" w:hAnsi="PT Astra Serif"/>
          <w:sz w:val="26"/>
          <w:szCs w:val="26"/>
        </w:rPr>
        <w:t>,</w:t>
      </w:r>
    </w:p>
    <w:p w:rsidR="00884540" w:rsidRPr="006F3E60" w:rsidRDefault="004A766C" w:rsidP="00A35DD8">
      <w:pPr>
        <w:spacing w:line="36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6F3E60">
        <w:rPr>
          <w:rFonts w:ascii="PT Astra Serif" w:hAnsi="PT Astra Serif"/>
          <w:sz w:val="26"/>
          <w:szCs w:val="26"/>
        </w:rPr>
        <w:t>ПАО СБЕРБАНК</w:t>
      </w:r>
      <w:r w:rsidR="007671D2" w:rsidRPr="006F3E60">
        <w:rPr>
          <w:rFonts w:ascii="PT Astra Serif" w:hAnsi="PT Astra Serif"/>
          <w:sz w:val="26"/>
          <w:szCs w:val="26"/>
        </w:rPr>
        <w:t>– соглашение № 1/11 от 01.06.2010г.</w:t>
      </w:r>
      <w:r w:rsidR="007671D2" w:rsidRPr="006F3E60">
        <w:rPr>
          <w:rFonts w:ascii="PT Astra Serif" w:hAnsi="PT Astra Serif"/>
          <w:bCs/>
          <w:color w:val="000000"/>
          <w:sz w:val="26"/>
          <w:szCs w:val="26"/>
        </w:rPr>
        <w:t>,</w:t>
      </w:r>
      <w:r w:rsidRPr="006F3E60">
        <w:rPr>
          <w:rFonts w:ascii="PT Astra Serif" w:hAnsi="PT Astra Serif"/>
          <w:sz w:val="26"/>
          <w:szCs w:val="26"/>
        </w:rPr>
        <w:t xml:space="preserve"> </w:t>
      </w:r>
    </w:p>
    <w:p w:rsidR="00884540" w:rsidRPr="006F3E60" w:rsidRDefault="004A766C" w:rsidP="00A35DD8">
      <w:pPr>
        <w:spacing w:line="360" w:lineRule="auto"/>
        <w:ind w:firstLine="709"/>
        <w:jc w:val="both"/>
        <w:rPr>
          <w:rFonts w:ascii="PT Astra Serif" w:hAnsi="PT Astra Serif"/>
          <w:bCs/>
          <w:color w:val="000000"/>
          <w:sz w:val="26"/>
          <w:szCs w:val="26"/>
        </w:rPr>
      </w:pPr>
      <w:r w:rsidRPr="006F3E60">
        <w:rPr>
          <w:rFonts w:ascii="PT Astra Serif" w:hAnsi="PT Astra Serif"/>
          <w:bCs/>
          <w:color w:val="000000"/>
          <w:sz w:val="26"/>
          <w:szCs w:val="26"/>
        </w:rPr>
        <w:t>АО «</w:t>
      </w:r>
      <w:proofErr w:type="spellStart"/>
      <w:r w:rsidRPr="006F3E60">
        <w:rPr>
          <w:rFonts w:ascii="PT Astra Serif" w:hAnsi="PT Astra Serif"/>
          <w:bCs/>
          <w:color w:val="000000"/>
          <w:sz w:val="26"/>
          <w:szCs w:val="26"/>
        </w:rPr>
        <w:t>Россельхозбанк</w:t>
      </w:r>
      <w:proofErr w:type="spellEnd"/>
      <w:r w:rsidR="00884540" w:rsidRPr="006F3E60">
        <w:rPr>
          <w:rFonts w:ascii="PT Astra Serif" w:hAnsi="PT Astra Serif"/>
          <w:sz w:val="26"/>
          <w:szCs w:val="26"/>
        </w:rPr>
        <w:t>– соглашение № 17 от 05.08.2011г.</w:t>
      </w:r>
      <w:r w:rsidRPr="006F3E60">
        <w:rPr>
          <w:rFonts w:ascii="PT Astra Serif" w:hAnsi="PT Astra Serif"/>
          <w:bCs/>
          <w:color w:val="000000"/>
          <w:sz w:val="26"/>
          <w:szCs w:val="26"/>
        </w:rPr>
        <w:t>,</w:t>
      </w:r>
    </w:p>
    <w:p w:rsidR="004A4F19" w:rsidRPr="006F3E60" w:rsidRDefault="004A766C" w:rsidP="00A35DD8">
      <w:pPr>
        <w:spacing w:line="360" w:lineRule="auto"/>
        <w:ind w:firstLine="709"/>
        <w:jc w:val="both"/>
        <w:rPr>
          <w:rFonts w:ascii="PT Astra Serif" w:hAnsi="PT Astra Serif"/>
          <w:bCs/>
          <w:color w:val="000000"/>
          <w:sz w:val="26"/>
          <w:szCs w:val="26"/>
        </w:rPr>
      </w:pPr>
      <w:r w:rsidRPr="006F3E60">
        <w:rPr>
          <w:rFonts w:ascii="PT Astra Serif" w:hAnsi="PT Astra Serif"/>
          <w:sz w:val="26"/>
          <w:szCs w:val="26"/>
        </w:rPr>
        <w:t>ПАО «</w:t>
      </w:r>
      <w:proofErr w:type="spellStart"/>
      <w:r w:rsidRPr="006F3E60">
        <w:rPr>
          <w:rFonts w:ascii="PT Astra Serif" w:hAnsi="PT Astra Serif"/>
          <w:sz w:val="26"/>
          <w:szCs w:val="26"/>
        </w:rPr>
        <w:t>РосгосстрахБанк</w:t>
      </w:r>
      <w:proofErr w:type="spellEnd"/>
      <w:r w:rsidR="00DD7ED6" w:rsidRPr="006F3E60">
        <w:rPr>
          <w:rFonts w:ascii="PT Astra Serif" w:hAnsi="PT Astra Serif"/>
          <w:sz w:val="26"/>
          <w:szCs w:val="26"/>
        </w:rPr>
        <w:t>– соглашение № 5 от 23.10.2009г.</w:t>
      </w:r>
      <w:r w:rsidR="00DD7ED6" w:rsidRPr="006F3E60">
        <w:rPr>
          <w:rFonts w:ascii="PT Astra Serif" w:hAnsi="PT Astra Serif"/>
          <w:bCs/>
          <w:color w:val="000000"/>
          <w:sz w:val="26"/>
          <w:szCs w:val="26"/>
        </w:rPr>
        <w:t>,</w:t>
      </w:r>
      <w:r w:rsidRPr="006F3E60">
        <w:rPr>
          <w:rFonts w:ascii="PT Astra Serif" w:hAnsi="PT Astra Serif"/>
          <w:bCs/>
          <w:color w:val="000000"/>
          <w:sz w:val="26"/>
          <w:szCs w:val="26"/>
        </w:rPr>
        <w:t xml:space="preserve"> </w:t>
      </w:r>
    </w:p>
    <w:p w:rsidR="00534009" w:rsidRPr="006F3E60" w:rsidRDefault="004A766C" w:rsidP="00A35DD8">
      <w:pPr>
        <w:spacing w:line="36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6F3E60">
        <w:rPr>
          <w:rFonts w:ascii="PT Astra Serif" w:hAnsi="PT Astra Serif"/>
          <w:sz w:val="26"/>
          <w:szCs w:val="26"/>
        </w:rPr>
        <w:t>ПАО «Промсвязьбанк»</w:t>
      </w:r>
      <w:r w:rsidR="00534009" w:rsidRPr="006F3E60">
        <w:rPr>
          <w:rFonts w:ascii="PT Astra Serif" w:hAnsi="PT Astra Serif"/>
          <w:sz w:val="26"/>
          <w:szCs w:val="26"/>
        </w:rPr>
        <w:t xml:space="preserve"> - соглашение № 10 от 01.06.2010 года</w:t>
      </w:r>
      <w:r w:rsidRPr="006F3E60">
        <w:rPr>
          <w:rFonts w:ascii="PT Astra Serif" w:hAnsi="PT Astra Serif"/>
          <w:sz w:val="26"/>
          <w:szCs w:val="26"/>
        </w:rPr>
        <w:t>,</w:t>
      </w:r>
    </w:p>
    <w:p w:rsidR="00534009" w:rsidRPr="006F3E60" w:rsidRDefault="004E422B" w:rsidP="00A35DD8">
      <w:pPr>
        <w:spacing w:line="360" w:lineRule="auto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ПАО «КБ </w:t>
      </w:r>
      <w:r w:rsidR="004A766C" w:rsidRPr="006F3E60">
        <w:rPr>
          <w:rFonts w:ascii="PT Astra Serif" w:hAnsi="PT Astra Serif"/>
          <w:sz w:val="26"/>
          <w:szCs w:val="26"/>
        </w:rPr>
        <w:t>«Восточный»</w:t>
      </w:r>
      <w:r w:rsidR="00884540" w:rsidRPr="006F3E60">
        <w:rPr>
          <w:rFonts w:ascii="PT Astra Serif" w:hAnsi="PT Astra Serif"/>
          <w:sz w:val="26"/>
          <w:szCs w:val="26"/>
        </w:rPr>
        <w:t xml:space="preserve"> – соглашение № 7 от 01.06.2010г.</w:t>
      </w:r>
      <w:r w:rsidR="004A766C" w:rsidRPr="006F3E60">
        <w:rPr>
          <w:rFonts w:ascii="PT Astra Serif" w:hAnsi="PT Astra Serif"/>
          <w:sz w:val="26"/>
          <w:szCs w:val="26"/>
        </w:rPr>
        <w:t xml:space="preserve">, </w:t>
      </w:r>
    </w:p>
    <w:p w:rsidR="00534009" w:rsidRPr="006F3E60" w:rsidRDefault="004A766C" w:rsidP="00A35DD8">
      <w:pPr>
        <w:spacing w:line="36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6F3E60">
        <w:rPr>
          <w:rFonts w:ascii="PT Astra Serif" w:hAnsi="PT Astra Serif"/>
          <w:sz w:val="26"/>
          <w:szCs w:val="26"/>
        </w:rPr>
        <w:t>Банк ВТБ (ПАО)</w:t>
      </w:r>
      <w:r w:rsidR="00534009" w:rsidRPr="006F3E60">
        <w:rPr>
          <w:rFonts w:ascii="PT Astra Serif" w:hAnsi="PT Astra Serif"/>
          <w:sz w:val="26"/>
          <w:szCs w:val="26"/>
        </w:rPr>
        <w:t xml:space="preserve"> – соглашение № 2845/13 от 01.08.2010г.</w:t>
      </w:r>
      <w:r w:rsidRPr="006F3E60">
        <w:rPr>
          <w:rFonts w:ascii="PT Astra Serif" w:hAnsi="PT Astra Serif"/>
          <w:sz w:val="26"/>
          <w:szCs w:val="26"/>
        </w:rPr>
        <w:t>,</w:t>
      </w:r>
    </w:p>
    <w:p w:rsidR="00534009" w:rsidRPr="006F3E60" w:rsidRDefault="004A766C" w:rsidP="00A35DD8">
      <w:pPr>
        <w:spacing w:line="36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6F3E60">
        <w:rPr>
          <w:rFonts w:ascii="PT Astra Serif" w:hAnsi="PT Astra Serif"/>
          <w:sz w:val="26"/>
          <w:szCs w:val="26"/>
        </w:rPr>
        <w:t>АО «БАНК Венец»</w:t>
      </w:r>
      <w:r w:rsidR="00534009" w:rsidRPr="006F3E60">
        <w:rPr>
          <w:rFonts w:ascii="PT Astra Serif" w:hAnsi="PT Astra Serif"/>
          <w:sz w:val="26"/>
          <w:szCs w:val="26"/>
        </w:rPr>
        <w:t xml:space="preserve"> – соглашение № 14 от 30.12.2010г.</w:t>
      </w:r>
      <w:r w:rsidRPr="006F3E60">
        <w:rPr>
          <w:rFonts w:ascii="PT Astra Serif" w:hAnsi="PT Astra Serif"/>
          <w:sz w:val="26"/>
          <w:szCs w:val="26"/>
        </w:rPr>
        <w:t xml:space="preserve">, </w:t>
      </w:r>
    </w:p>
    <w:p w:rsidR="00534009" w:rsidRPr="006F3E60" w:rsidRDefault="004A766C" w:rsidP="00A35DD8">
      <w:pPr>
        <w:spacing w:line="360" w:lineRule="auto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6F3E60">
        <w:rPr>
          <w:rFonts w:ascii="PT Astra Serif" w:hAnsi="PT Astra Serif"/>
          <w:color w:val="000000" w:themeColor="text1"/>
          <w:sz w:val="26"/>
          <w:szCs w:val="26"/>
        </w:rPr>
        <w:t>ПАО «АК БАРС» Банк</w:t>
      </w:r>
      <w:r w:rsidR="00534009" w:rsidRPr="006F3E60">
        <w:rPr>
          <w:rFonts w:ascii="PT Astra Serif" w:hAnsi="PT Astra Serif"/>
          <w:color w:val="000000" w:themeColor="text1"/>
          <w:sz w:val="26"/>
          <w:szCs w:val="26"/>
        </w:rPr>
        <w:t xml:space="preserve"> </w:t>
      </w:r>
      <w:r w:rsidR="00534009" w:rsidRPr="006F3E60">
        <w:rPr>
          <w:rFonts w:ascii="PT Astra Serif" w:hAnsi="PT Astra Serif"/>
          <w:sz w:val="26"/>
          <w:szCs w:val="26"/>
        </w:rPr>
        <w:t>– соглашение № 15 от 07.02.2011г.</w:t>
      </w:r>
      <w:r w:rsidRPr="006F3E60">
        <w:rPr>
          <w:rFonts w:ascii="PT Astra Serif" w:hAnsi="PT Astra Serif"/>
          <w:color w:val="000000" w:themeColor="text1"/>
          <w:sz w:val="26"/>
          <w:szCs w:val="26"/>
        </w:rPr>
        <w:t>,</w:t>
      </w:r>
    </w:p>
    <w:p w:rsidR="004D5D89" w:rsidRPr="006F3E60" w:rsidRDefault="004D5D89" w:rsidP="00A35DD8">
      <w:pPr>
        <w:spacing w:line="360" w:lineRule="auto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6F3E60">
        <w:rPr>
          <w:rFonts w:ascii="PT Astra Serif" w:hAnsi="PT Astra Serif"/>
          <w:sz w:val="26"/>
          <w:szCs w:val="26"/>
        </w:rPr>
        <w:t>АО «Газпромбанк» – соглашение № 26 от 20.08.2014г.,</w:t>
      </w:r>
    </w:p>
    <w:p w:rsidR="00BF294F" w:rsidRDefault="004A766C" w:rsidP="00A35DD8">
      <w:pPr>
        <w:spacing w:line="36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6F3E60">
        <w:rPr>
          <w:rFonts w:ascii="PT Astra Serif" w:hAnsi="PT Astra Serif"/>
          <w:color w:val="000000" w:themeColor="text1"/>
          <w:sz w:val="26"/>
          <w:szCs w:val="26"/>
        </w:rPr>
        <w:t>АО «МСП Банк»</w:t>
      </w:r>
      <w:r w:rsidR="00BF294F" w:rsidRPr="006F3E60">
        <w:rPr>
          <w:rFonts w:ascii="PT Astra Serif" w:hAnsi="PT Astra Serif"/>
          <w:sz w:val="26"/>
          <w:szCs w:val="26"/>
        </w:rPr>
        <w:t xml:space="preserve"> - соглашение № 04-РГО-2629/17 от 23.11.2017г.</w:t>
      </w:r>
      <w:r w:rsidRPr="006F3E60">
        <w:rPr>
          <w:rFonts w:ascii="PT Astra Serif" w:hAnsi="PT Astra Serif"/>
          <w:color w:val="000000" w:themeColor="text1"/>
          <w:sz w:val="26"/>
          <w:szCs w:val="26"/>
        </w:rPr>
        <w:t>,</w:t>
      </w:r>
      <w:r w:rsidR="0031686C" w:rsidRPr="006F3E60">
        <w:rPr>
          <w:rFonts w:ascii="PT Astra Serif" w:hAnsi="PT Astra Serif"/>
          <w:sz w:val="26"/>
          <w:szCs w:val="26"/>
        </w:rPr>
        <w:t xml:space="preserve"> </w:t>
      </w:r>
    </w:p>
    <w:p w:rsidR="004E422B" w:rsidRPr="006F3E60" w:rsidRDefault="004E422B" w:rsidP="004E422B">
      <w:pPr>
        <w:spacing w:line="360" w:lineRule="auto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6F3E60">
        <w:rPr>
          <w:rFonts w:ascii="PT Astra Serif" w:hAnsi="PT Astra Serif"/>
          <w:sz w:val="26"/>
          <w:szCs w:val="26"/>
        </w:rPr>
        <w:t>АО «</w:t>
      </w:r>
      <w:proofErr w:type="spellStart"/>
      <w:r w:rsidRPr="006F3E60">
        <w:rPr>
          <w:rFonts w:ascii="PT Astra Serif" w:hAnsi="PT Astra Serif"/>
          <w:sz w:val="26"/>
          <w:szCs w:val="26"/>
        </w:rPr>
        <w:t>Альфабанк</w:t>
      </w:r>
      <w:proofErr w:type="spellEnd"/>
      <w:r w:rsidRPr="006F3E60">
        <w:rPr>
          <w:rFonts w:ascii="PT Astra Serif" w:hAnsi="PT Astra Serif"/>
          <w:sz w:val="26"/>
          <w:szCs w:val="26"/>
        </w:rPr>
        <w:t>» – соглашение № 33 от 21.02.2018г.,</w:t>
      </w:r>
      <w:r w:rsidRPr="006F3E60">
        <w:rPr>
          <w:rFonts w:ascii="PT Astra Serif" w:hAnsi="PT Astra Serif"/>
          <w:color w:val="000000" w:themeColor="text1"/>
          <w:sz w:val="26"/>
          <w:szCs w:val="26"/>
        </w:rPr>
        <w:t xml:space="preserve"> </w:t>
      </w:r>
    </w:p>
    <w:p w:rsidR="004E422B" w:rsidRPr="006F3E60" w:rsidRDefault="004E422B" w:rsidP="004E422B">
      <w:pPr>
        <w:spacing w:line="36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6F3E60">
        <w:rPr>
          <w:rFonts w:ascii="PT Astra Serif" w:hAnsi="PT Astra Serif"/>
          <w:sz w:val="26"/>
          <w:szCs w:val="26"/>
        </w:rPr>
        <w:t>АО «БАНК Венец» – соглашение № 14 от 30.12.2010г.,</w:t>
      </w:r>
    </w:p>
    <w:p w:rsidR="004D5D89" w:rsidRPr="006F3E60" w:rsidRDefault="004A766C" w:rsidP="00A35DD8">
      <w:pPr>
        <w:spacing w:line="360" w:lineRule="auto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6F3E60">
        <w:rPr>
          <w:rFonts w:ascii="PT Astra Serif" w:hAnsi="PT Astra Serif"/>
          <w:color w:val="000000" w:themeColor="text1"/>
          <w:sz w:val="26"/>
          <w:szCs w:val="26"/>
        </w:rPr>
        <w:t>МКК Фонд «ФРИФИН»</w:t>
      </w:r>
      <w:r w:rsidR="004A4F19" w:rsidRPr="006F3E60">
        <w:rPr>
          <w:rFonts w:ascii="PT Astra Serif" w:hAnsi="PT Astra Serif"/>
          <w:color w:val="000000" w:themeColor="text1"/>
          <w:sz w:val="26"/>
          <w:szCs w:val="26"/>
        </w:rPr>
        <w:t xml:space="preserve"> </w:t>
      </w:r>
      <w:r w:rsidR="004A4F19" w:rsidRPr="006F3E60">
        <w:rPr>
          <w:rFonts w:ascii="PT Astra Serif" w:hAnsi="PT Astra Serif"/>
          <w:sz w:val="26"/>
          <w:szCs w:val="26"/>
        </w:rPr>
        <w:t>соглашение № 1/МФО от 11.01.2011г.</w:t>
      </w:r>
      <w:r w:rsidRPr="006F3E60">
        <w:rPr>
          <w:rFonts w:ascii="PT Astra Serif" w:hAnsi="PT Astra Serif"/>
          <w:color w:val="000000" w:themeColor="text1"/>
          <w:sz w:val="26"/>
          <w:szCs w:val="26"/>
        </w:rPr>
        <w:t>,</w:t>
      </w:r>
    </w:p>
    <w:p w:rsidR="007C2B64" w:rsidRPr="006F3E60" w:rsidRDefault="004A766C" w:rsidP="00A35DD8">
      <w:pPr>
        <w:spacing w:line="36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6F3E60">
        <w:rPr>
          <w:rFonts w:ascii="PT Astra Serif" w:hAnsi="PT Astra Serif"/>
          <w:color w:val="000000" w:themeColor="text1"/>
          <w:sz w:val="26"/>
          <w:szCs w:val="26"/>
        </w:rPr>
        <w:t>ФГАУ «Российский фонд технологического развития»</w:t>
      </w:r>
      <w:r w:rsidR="004A4F19" w:rsidRPr="006F3E60">
        <w:rPr>
          <w:rFonts w:ascii="PT Astra Serif" w:hAnsi="PT Astra Serif"/>
          <w:color w:val="000000" w:themeColor="text1"/>
          <w:sz w:val="26"/>
          <w:szCs w:val="26"/>
        </w:rPr>
        <w:t xml:space="preserve"> -</w:t>
      </w:r>
      <w:r w:rsidR="004A4F19" w:rsidRPr="006F3E60">
        <w:rPr>
          <w:rFonts w:ascii="PT Astra Serif" w:hAnsi="PT Astra Serif"/>
          <w:sz w:val="26"/>
          <w:szCs w:val="26"/>
        </w:rPr>
        <w:t>соглашение № 28 от 14.09.2016г.,</w:t>
      </w:r>
    </w:p>
    <w:p w:rsidR="007C2B64" w:rsidRPr="006F3E60" w:rsidRDefault="007C2B64" w:rsidP="00A35DD8">
      <w:pPr>
        <w:spacing w:line="36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6F3E60">
        <w:rPr>
          <w:rFonts w:ascii="PT Astra Serif" w:hAnsi="PT Astra Serif"/>
          <w:sz w:val="26"/>
          <w:szCs w:val="26"/>
        </w:rPr>
        <w:t>НО «Фонд развития моногородов» - соглашение б/н от 16.01.2018г.</w:t>
      </w:r>
    </w:p>
    <w:p w:rsidR="007C2B64" w:rsidRPr="006F3E60" w:rsidRDefault="0031686C" w:rsidP="00A35DD8">
      <w:pPr>
        <w:spacing w:line="36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6F3E60">
        <w:rPr>
          <w:rFonts w:ascii="PT Astra Serif" w:hAnsi="PT Astra Serif"/>
          <w:sz w:val="26"/>
          <w:szCs w:val="26"/>
        </w:rPr>
        <w:t>АО Региональная лизинговая компания Республики Татарстан</w:t>
      </w:r>
      <w:r w:rsidR="004D5D89" w:rsidRPr="006F3E60">
        <w:rPr>
          <w:rFonts w:ascii="PT Astra Serif" w:hAnsi="PT Astra Serif"/>
          <w:sz w:val="26"/>
          <w:szCs w:val="26"/>
        </w:rPr>
        <w:t xml:space="preserve"> – соглашение № 34 от 15.10.2018г.</w:t>
      </w:r>
      <w:r w:rsidR="001E64BF" w:rsidRPr="006F3E60">
        <w:rPr>
          <w:rFonts w:ascii="PT Astra Serif" w:hAnsi="PT Astra Serif"/>
          <w:sz w:val="26"/>
          <w:szCs w:val="26"/>
        </w:rPr>
        <w:t xml:space="preserve"> </w:t>
      </w:r>
    </w:p>
    <w:p w:rsidR="007C2B64" w:rsidRPr="006F3E60" w:rsidRDefault="007C2B64" w:rsidP="00A35DD8">
      <w:pPr>
        <w:spacing w:line="36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6F3E60">
        <w:rPr>
          <w:rFonts w:ascii="PT Astra Serif" w:hAnsi="PT Astra Serif"/>
          <w:sz w:val="26"/>
          <w:szCs w:val="26"/>
        </w:rPr>
        <w:t>АО Региональная лизинговая компания Республики Саха (Якутия) – соглашение № 37 от 12.12.2019г.</w:t>
      </w:r>
    </w:p>
    <w:p w:rsidR="007671D2" w:rsidRPr="006F3E60" w:rsidRDefault="007671D2" w:rsidP="00A35DD8">
      <w:pPr>
        <w:spacing w:line="36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6F3E60">
        <w:rPr>
          <w:rFonts w:ascii="PT Astra Serif" w:hAnsi="PT Astra Serif"/>
          <w:sz w:val="26"/>
          <w:szCs w:val="26"/>
        </w:rPr>
        <w:lastRenderedPageBreak/>
        <w:t>АО Федеральная корпорация по развитию малого и среднего предпринимательства.</w:t>
      </w:r>
    </w:p>
    <w:p w:rsidR="004A766C" w:rsidRPr="006F3E60" w:rsidRDefault="00490555" w:rsidP="00A35DD8">
      <w:pPr>
        <w:spacing w:line="36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6F3E60">
        <w:rPr>
          <w:rFonts w:ascii="PT Astra Serif" w:hAnsi="PT Astra Serif"/>
          <w:sz w:val="26"/>
          <w:szCs w:val="26"/>
        </w:rPr>
        <w:t xml:space="preserve">Первым среди 86 гарантийных фондов, 14 сентября 2016 года было подписано </w:t>
      </w:r>
      <w:r w:rsidR="004A766C" w:rsidRPr="006F3E60">
        <w:rPr>
          <w:rFonts w:ascii="PT Astra Serif" w:hAnsi="PT Astra Serif"/>
          <w:sz w:val="26"/>
          <w:szCs w:val="26"/>
        </w:rPr>
        <w:t xml:space="preserve">Соглашение с </w:t>
      </w:r>
      <w:r w:rsidR="004A766C" w:rsidRPr="006F3E60">
        <w:rPr>
          <w:rFonts w:ascii="PT Astra Serif" w:hAnsi="PT Astra Serif"/>
          <w:color w:val="000000" w:themeColor="text1"/>
          <w:sz w:val="26"/>
          <w:szCs w:val="26"/>
        </w:rPr>
        <w:t>ФГАУ «Российский фонд технологического развития».</w:t>
      </w:r>
    </w:p>
    <w:p w:rsidR="00A25B04" w:rsidRPr="00A25B04" w:rsidRDefault="00637636" w:rsidP="00A25B04">
      <w:pPr>
        <w:spacing w:line="36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6F3E60">
        <w:rPr>
          <w:rFonts w:ascii="PT Astra Serif" w:hAnsi="PT Astra Serif"/>
          <w:sz w:val="26"/>
          <w:szCs w:val="26"/>
        </w:rPr>
        <w:t xml:space="preserve">В период с июля 2009 г. по настоящее время Фонд принял на себя обязательств на сумму </w:t>
      </w:r>
      <w:r w:rsidR="00693ADE" w:rsidRPr="006F3E60">
        <w:rPr>
          <w:rFonts w:ascii="PT Astra Serif" w:hAnsi="PT Astra Serif"/>
          <w:b/>
          <w:bCs/>
          <w:sz w:val="26"/>
          <w:szCs w:val="26"/>
        </w:rPr>
        <w:t>1 </w:t>
      </w:r>
      <w:r w:rsidR="00451B99" w:rsidRPr="006F3E60">
        <w:rPr>
          <w:rFonts w:ascii="PT Astra Serif" w:hAnsi="PT Astra Serif"/>
          <w:b/>
          <w:bCs/>
          <w:sz w:val="26"/>
          <w:szCs w:val="26"/>
        </w:rPr>
        <w:t>970</w:t>
      </w:r>
      <w:r w:rsidR="00693ADE" w:rsidRPr="006F3E60">
        <w:rPr>
          <w:rFonts w:ascii="PT Astra Serif" w:hAnsi="PT Astra Serif"/>
          <w:b/>
          <w:bCs/>
          <w:sz w:val="26"/>
          <w:szCs w:val="26"/>
        </w:rPr>
        <w:t>,</w:t>
      </w:r>
      <w:r w:rsidR="00451B99" w:rsidRPr="006F3E60">
        <w:rPr>
          <w:rFonts w:ascii="PT Astra Serif" w:hAnsi="PT Astra Serif"/>
          <w:b/>
          <w:bCs/>
          <w:sz w:val="26"/>
          <w:szCs w:val="26"/>
        </w:rPr>
        <w:t>66</w:t>
      </w:r>
      <w:r w:rsidRPr="006F3E60">
        <w:rPr>
          <w:rFonts w:ascii="PT Astra Serif" w:hAnsi="PT Astra Serif"/>
          <w:b/>
          <w:bCs/>
          <w:sz w:val="26"/>
          <w:szCs w:val="26"/>
        </w:rPr>
        <w:t xml:space="preserve"> млн.</w:t>
      </w:r>
      <w:r w:rsidR="00F60727" w:rsidRPr="006F3E60">
        <w:rPr>
          <w:rFonts w:ascii="PT Astra Serif" w:hAnsi="PT Astra Serif"/>
          <w:b/>
          <w:bCs/>
          <w:sz w:val="26"/>
          <w:szCs w:val="26"/>
        </w:rPr>
        <w:t xml:space="preserve"> </w:t>
      </w:r>
      <w:r w:rsidRPr="006F3E60">
        <w:rPr>
          <w:rFonts w:ascii="PT Astra Serif" w:hAnsi="PT Astra Serif"/>
          <w:b/>
          <w:bCs/>
          <w:sz w:val="26"/>
          <w:szCs w:val="26"/>
        </w:rPr>
        <w:t>руб</w:t>
      </w:r>
      <w:r w:rsidR="00F60727" w:rsidRPr="006F3E60">
        <w:rPr>
          <w:rFonts w:ascii="PT Astra Serif" w:hAnsi="PT Astra Serif"/>
          <w:b/>
          <w:bCs/>
          <w:sz w:val="26"/>
          <w:szCs w:val="26"/>
        </w:rPr>
        <w:t>лей</w:t>
      </w:r>
      <w:r w:rsidRPr="006F3E60">
        <w:rPr>
          <w:rFonts w:ascii="PT Astra Serif" w:hAnsi="PT Astra Serif"/>
          <w:b/>
          <w:sz w:val="26"/>
          <w:szCs w:val="26"/>
        </w:rPr>
        <w:t xml:space="preserve"> </w:t>
      </w:r>
      <w:r w:rsidRPr="006F3E60">
        <w:rPr>
          <w:rFonts w:ascii="PT Astra Serif" w:hAnsi="PT Astra Serif"/>
          <w:sz w:val="26"/>
          <w:szCs w:val="26"/>
        </w:rPr>
        <w:t xml:space="preserve">по </w:t>
      </w:r>
      <w:r w:rsidR="00F52B06" w:rsidRPr="006F3E60">
        <w:rPr>
          <w:rFonts w:ascii="PT Astra Serif" w:hAnsi="PT Astra Serif"/>
          <w:sz w:val="26"/>
          <w:szCs w:val="26"/>
        </w:rPr>
        <w:t>6</w:t>
      </w:r>
      <w:r w:rsidR="00451B99" w:rsidRPr="006F3E60">
        <w:rPr>
          <w:rFonts w:ascii="PT Astra Serif" w:hAnsi="PT Astra Serif"/>
          <w:sz w:val="26"/>
          <w:szCs w:val="26"/>
        </w:rPr>
        <w:t>7</w:t>
      </w:r>
      <w:r w:rsidR="00C71505" w:rsidRPr="006F3E60">
        <w:rPr>
          <w:rFonts w:ascii="PT Astra Serif" w:hAnsi="PT Astra Serif"/>
          <w:sz w:val="26"/>
          <w:szCs w:val="26"/>
        </w:rPr>
        <w:t>9</w:t>
      </w:r>
      <w:r w:rsidRPr="006F3E60">
        <w:rPr>
          <w:rFonts w:ascii="PT Astra Serif" w:hAnsi="PT Astra Serif"/>
          <w:sz w:val="26"/>
          <w:szCs w:val="26"/>
        </w:rPr>
        <w:t xml:space="preserve"> кредитам, выданным банками-партнерами Фонда субъектам малого и среднего предпринимательства и банковским гарантиям. Объем банковских ресурсов, привлеченных для развития малого и среднего бизнеса под обеспечение Фонда, составил </w:t>
      </w:r>
      <w:r w:rsidR="00451B99" w:rsidRPr="006F3E60">
        <w:rPr>
          <w:rFonts w:ascii="PT Astra Serif" w:hAnsi="PT Astra Serif"/>
          <w:b/>
          <w:bCs/>
          <w:sz w:val="26"/>
          <w:szCs w:val="26"/>
        </w:rPr>
        <w:t>5</w:t>
      </w:r>
      <w:r w:rsidR="0072383E" w:rsidRPr="006F3E60">
        <w:rPr>
          <w:rFonts w:ascii="PT Astra Serif" w:hAnsi="PT Astra Serif"/>
          <w:b/>
          <w:bCs/>
          <w:sz w:val="26"/>
          <w:szCs w:val="26"/>
        </w:rPr>
        <w:t> </w:t>
      </w:r>
      <w:r w:rsidR="00F52B06" w:rsidRPr="006F3E60">
        <w:rPr>
          <w:rFonts w:ascii="PT Astra Serif" w:hAnsi="PT Astra Serif"/>
          <w:b/>
          <w:bCs/>
          <w:sz w:val="26"/>
          <w:szCs w:val="26"/>
        </w:rPr>
        <w:t>0</w:t>
      </w:r>
      <w:r w:rsidR="00451B99" w:rsidRPr="006F3E60">
        <w:rPr>
          <w:rFonts w:ascii="PT Astra Serif" w:hAnsi="PT Astra Serif"/>
          <w:b/>
          <w:bCs/>
          <w:sz w:val="26"/>
          <w:szCs w:val="26"/>
        </w:rPr>
        <w:t>25</w:t>
      </w:r>
      <w:r w:rsidR="0072383E" w:rsidRPr="006F3E60">
        <w:rPr>
          <w:rFonts w:ascii="PT Astra Serif" w:hAnsi="PT Astra Serif"/>
          <w:b/>
          <w:bCs/>
          <w:sz w:val="26"/>
          <w:szCs w:val="26"/>
        </w:rPr>
        <w:t>,</w:t>
      </w:r>
      <w:r w:rsidR="00451B99" w:rsidRPr="006F3E60">
        <w:rPr>
          <w:rFonts w:ascii="PT Astra Serif" w:hAnsi="PT Astra Serif"/>
          <w:b/>
          <w:bCs/>
          <w:sz w:val="26"/>
          <w:szCs w:val="26"/>
        </w:rPr>
        <w:t>47</w:t>
      </w:r>
      <w:r w:rsidR="00A25B04">
        <w:rPr>
          <w:rFonts w:ascii="PT Astra Serif" w:hAnsi="PT Astra Serif"/>
          <w:b/>
          <w:bCs/>
          <w:sz w:val="26"/>
          <w:szCs w:val="26"/>
        </w:rPr>
        <w:t xml:space="preserve"> млн. рублей. </w:t>
      </w:r>
      <w:r w:rsidR="00A25B04" w:rsidRPr="00A25B04">
        <w:rPr>
          <w:rFonts w:ascii="PT Astra Serif" w:hAnsi="PT Astra Serif"/>
          <w:bCs/>
          <w:sz w:val="26"/>
          <w:szCs w:val="26"/>
        </w:rPr>
        <w:t>В том числе в</w:t>
      </w:r>
      <w:r w:rsidR="00A25B04" w:rsidRPr="00A25B04">
        <w:rPr>
          <w:rFonts w:ascii="PT Astra Serif" w:hAnsi="PT Astra Serif"/>
          <w:sz w:val="26"/>
          <w:szCs w:val="26"/>
        </w:rPr>
        <w:t xml:space="preserve"> 2019 году были заключены договоры лизинга под поручительство РГО на приобретение производственного оборудования по изготовлению строительного гипса. Общая сумма договоров лизинга – 18</w:t>
      </w:r>
      <w:r w:rsidR="001F6C47">
        <w:rPr>
          <w:rFonts w:ascii="PT Astra Serif" w:hAnsi="PT Astra Serif"/>
          <w:sz w:val="26"/>
          <w:szCs w:val="26"/>
        </w:rPr>
        <w:t>,595 млн</w:t>
      </w:r>
      <w:r w:rsidR="00A25B04" w:rsidRPr="00A25B04">
        <w:rPr>
          <w:rFonts w:ascii="PT Astra Serif" w:hAnsi="PT Astra Serif"/>
          <w:sz w:val="26"/>
          <w:szCs w:val="26"/>
        </w:rPr>
        <w:t>. рублей.</w:t>
      </w:r>
    </w:p>
    <w:p w:rsidR="00637636" w:rsidRDefault="00637636" w:rsidP="00637636">
      <w:pPr>
        <w:spacing w:line="360" w:lineRule="auto"/>
        <w:jc w:val="both"/>
        <w:rPr>
          <w:rFonts w:ascii="PT Astra Serif" w:hAnsi="PT Astra Serif"/>
          <w:b/>
          <w:bCs/>
          <w:sz w:val="26"/>
          <w:szCs w:val="26"/>
        </w:rPr>
      </w:pPr>
      <w:r w:rsidRPr="006F3E60">
        <w:rPr>
          <w:rFonts w:ascii="PT Astra Serif" w:hAnsi="PT Astra Serif"/>
          <w:b/>
          <w:bCs/>
          <w:sz w:val="26"/>
          <w:szCs w:val="26"/>
        </w:rPr>
        <w:t xml:space="preserve"> </w:t>
      </w:r>
    </w:p>
    <w:p w:rsidR="004E422B" w:rsidRPr="006F3E60" w:rsidRDefault="004E422B" w:rsidP="004E422B">
      <w:pPr>
        <w:spacing w:line="360" w:lineRule="auto"/>
        <w:jc w:val="right"/>
        <w:rPr>
          <w:rFonts w:ascii="PT Astra Serif" w:hAnsi="PT Astra Serif"/>
          <w:b/>
          <w:bCs/>
          <w:sz w:val="26"/>
          <w:szCs w:val="26"/>
        </w:rPr>
      </w:pPr>
      <w:r>
        <w:rPr>
          <w:rFonts w:ascii="PT Astra Serif" w:hAnsi="PT Astra Serif"/>
          <w:b/>
          <w:bCs/>
          <w:sz w:val="26"/>
          <w:szCs w:val="26"/>
        </w:rPr>
        <w:t>Таб.1</w:t>
      </w:r>
    </w:p>
    <w:tbl>
      <w:tblPr>
        <w:tblW w:w="10422" w:type="dxa"/>
        <w:tblInd w:w="-35" w:type="dxa"/>
        <w:tblLayout w:type="fixed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569"/>
        <w:gridCol w:w="3030"/>
        <w:gridCol w:w="709"/>
        <w:gridCol w:w="851"/>
        <w:gridCol w:w="1675"/>
        <w:gridCol w:w="876"/>
        <w:gridCol w:w="1719"/>
        <w:gridCol w:w="993"/>
      </w:tblGrid>
      <w:tr w:rsidR="00715B0B" w:rsidRPr="006F3E60" w:rsidTr="00A02B72">
        <w:trPr>
          <w:trHeight w:val="325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A02B72" w:rsidRDefault="00715B0B" w:rsidP="00E86BE1">
            <w:pPr>
              <w:snapToGrid w:val="0"/>
              <w:spacing w:line="240" w:lineRule="auto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A02B72">
              <w:rPr>
                <w:rFonts w:ascii="PT Astra Serif" w:hAnsi="PT Astra Serif"/>
                <w:b/>
                <w:sz w:val="22"/>
                <w:szCs w:val="22"/>
              </w:rPr>
              <w:t>№ п/п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A02B72" w:rsidRDefault="00715B0B" w:rsidP="00E86BE1">
            <w:pPr>
              <w:snapToGrid w:val="0"/>
              <w:spacing w:line="240" w:lineRule="auto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A02B72">
              <w:rPr>
                <w:rFonts w:ascii="PT Astra Serif" w:hAnsi="PT Astra Serif"/>
                <w:b/>
                <w:sz w:val="22"/>
                <w:szCs w:val="22"/>
              </w:rPr>
              <w:t>Банк-партнер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A02B72" w:rsidRDefault="00715B0B" w:rsidP="00E86BE1">
            <w:pPr>
              <w:snapToGrid w:val="0"/>
              <w:spacing w:line="240" w:lineRule="auto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A02B72">
              <w:rPr>
                <w:rFonts w:ascii="PT Astra Serif" w:hAnsi="PT Astra Serif"/>
                <w:b/>
                <w:sz w:val="22"/>
                <w:szCs w:val="22"/>
              </w:rPr>
              <w:t>Кол-во заключенных договоров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A02B72" w:rsidRDefault="00715B0B" w:rsidP="00E86BE1">
            <w:pPr>
              <w:snapToGrid w:val="0"/>
              <w:spacing w:line="240" w:lineRule="auto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A02B72">
              <w:rPr>
                <w:rFonts w:ascii="PT Astra Serif" w:hAnsi="PT Astra Serif"/>
                <w:b/>
                <w:sz w:val="22"/>
                <w:szCs w:val="22"/>
              </w:rPr>
              <w:t>Объем кредитов выданных под поручительство Фонда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5B0B" w:rsidRPr="00A02B72" w:rsidRDefault="00715B0B" w:rsidP="00E86BE1">
            <w:pPr>
              <w:snapToGrid w:val="0"/>
              <w:spacing w:line="240" w:lineRule="auto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A02B72">
              <w:rPr>
                <w:rFonts w:ascii="PT Astra Serif" w:hAnsi="PT Astra Serif"/>
                <w:b/>
                <w:sz w:val="22"/>
                <w:szCs w:val="22"/>
              </w:rPr>
              <w:t>Объем предоставленного поручительства по кредитам</w:t>
            </w:r>
          </w:p>
        </w:tc>
      </w:tr>
      <w:tr w:rsidR="00715B0B" w:rsidRPr="006F3E60" w:rsidTr="00A02B72">
        <w:trPr>
          <w:trHeight w:val="311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1D402D" w:rsidRDefault="00715B0B" w:rsidP="00E86BE1">
            <w:pPr>
              <w:snapToGrid w:val="0"/>
              <w:spacing w:line="240" w:lineRule="auto"/>
              <w:contextualSpacing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1D402D" w:rsidRDefault="00715B0B" w:rsidP="00E86BE1">
            <w:pPr>
              <w:snapToGrid w:val="0"/>
              <w:spacing w:line="240" w:lineRule="auto"/>
              <w:contextualSpacing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1D402D" w:rsidRDefault="00715B0B" w:rsidP="00E86BE1">
            <w:pPr>
              <w:snapToGrid w:val="0"/>
              <w:spacing w:line="240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D402D">
              <w:rPr>
                <w:rFonts w:ascii="PT Astra Serif" w:hAnsi="PT Astra Serif"/>
                <w:sz w:val="22"/>
                <w:szCs w:val="22"/>
              </w:rPr>
              <w:t>шт.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1D402D" w:rsidRDefault="00715B0B" w:rsidP="00E86BE1">
            <w:pPr>
              <w:snapToGrid w:val="0"/>
              <w:spacing w:line="240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D402D">
              <w:rPr>
                <w:rFonts w:ascii="PT Astra Serif" w:hAnsi="PT Astra Serif"/>
                <w:sz w:val="22"/>
                <w:szCs w:val="22"/>
              </w:rPr>
              <w:t>%</w:t>
            </w:r>
          </w:p>
        </w:tc>
        <w:tc>
          <w:tcPr>
            <w:tcW w:w="1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1D402D" w:rsidRDefault="00715B0B" w:rsidP="00E86BE1">
            <w:pPr>
              <w:snapToGrid w:val="0"/>
              <w:spacing w:line="240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D402D">
              <w:rPr>
                <w:rFonts w:ascii="PT Astra Serif" w:hAnsi="PT Astra Serif"/>
                <w:sz w:val="22"/>
                <w:szCs w:val="22"/>
              </w:rPr>
              <w:t>тыс.руб.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1D402D" w:rsidRDefault="00715B0B" w:rsidP="00E86BE1">
            <w:pPr>
              <w:snapToGrid w:val="0"/>
              <w:spacing w:line="240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D402D">
              <w:rPr>
                <w:rFonts w:ascii="PT Astra Serif" w:hAnsi="PT Astra Serif"/>
                <w:sz w:val="22"/>
                <w:szCs w:val="22"/>
              </w:rPr>
              <w:t>%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1D402D" w:rsidRDefault="00715B0B" w:rsidP="00E86BE1">
            <w:pPr>
              <w:snapToGrid w:val="0"/>
              <w:spacing w:line="240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D402D">
              <w:rPr>
                <w:rFonts w:ascii="PT Astra Serif" w:hAnsi="PT Astra Serif"/>
                <w:sz w:val="22"/>
                <w:szCs w:val="22"/>
              </w:rPr>
              <w:t>тыс.руб.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5B0B" w:rsidRPr="001D402D" w:rsidRDefault="00715B0B" w:rsidP="00E86BE1">
            <w:pPr>
              <w:snapToGrid w:val="0"/>
              <w:spacing w:line="240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D402D">
              <w:rPr>
                <w:rFonts w:ascii="PT Astra Serif" w:hAnsi="PT Astra Serif"/>
                <w:sz w:val="22"/>
                <w:szCs w:val="22"/>
              </w:rPr>
              <w:t>%</w:t>
            </w:r>
          </w:p>
        </w:tc>
      </w:tr>
      <w:tr w:rsidR="00754668" w:rsidRPr="006F3E60" w:rsidTr="00A02B72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54668" w:rsidRPr="001D402D" w:rsidRDefault="00754668" w:rsidP="00E86BE1">
            <w:pPr>
              <w:snapToGrid w:val="0"/>
              <w:spacing w:line="240" w:lineRule="auto"/>
              <w:contextualSpacing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54668" w:rsidRPr="001D402D" w:rsidRDefault="00754668" w:rsidP="00E86BE1">
            <w:pPr>
              <w:snapToGrid w:val="0"/>
              <w:spacing w:line="240" w:lineRule="auto"/>
              <w:contextualSpacing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ПАО Банк «ФК Открытие»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754668" w:rsidRPr="001D402D" w:rsidRDefault="00754668" w:rsidP="00E86BE1">
            <w:pPr>
              <w:spacing w:line="240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71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754668" w:rsidRPr="001D402D" w:rsidRDefault="00754668" w:rsidP="00E86BE1">
            <w:pPr>
              <w:spacing w:line="240" w:lineRule="auto"/>
              <w:contextualSpacing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/>
                <w:sz w:val="22"/>
                <w:szCs w:val="22"/>
              </w:rPr>
              <w:t>10,46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754668" w:rsidRPr="001D402D" w:rsidRDefault="00754668" w:rsidP="00E86BE1">
            <w:pPr>
              <w:spacing w:line="240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583446,27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754668" w:rsidRPr="001D402D" w:rsidRDefault="00754668" w:rsidP="00E86BE1">
            <w:pPr>
              <w:spacing w:line="240" w:lineRule="auto"/>
              <w:contextualSpacing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/>
                <w:sz w:val="22"/>
                <w:szCs w:val="22"/>
              </w:rPr>
              <w:t>11,61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754668" w:rsidRPr="001D402D" w:rsidRDefault="00754668" w:rsidP="00E86BE1">
            <w:pPr>
              <w:spacing w:line="240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194312,04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54668" w:rsidRPr="001D402D" w:rsidRDefault="00754668" w:rsidP="00E86BE1">
            <w:pPr>
              <w:spacing w:line="240" w:lineRule="auto"/>
              <w:contextualSpacing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/>
                <w:sz w:val="22"/>
                <w:szCs w:val="22"/>
              </w:rPr>
              <w:t>9,86</w:t>
            </w:r>
          </w:p>
        </w:tc>
      </w:tr>
      <w:tr w:rsidR="00754668" w:rsidRPr="006F3E60" w:rsidTr="00A02B72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54668" w:rsidRPr="001D402D" w:rsidRDefault="00754668" w:rsidP="00E86BE1">
            <w:pPr>
              <w:snapToGrid w:val="0"/>
              <w:spacing w:line="240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D402D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54668" w:rsidRPr="001D402D" w:rsidRDefault="00754668" w:rsidP="00E86BE1">
            <w:pPr>
              <w:snapToGrid w:val="0"/>
              <w:spacing w:line="240" w:lineRule="auto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1D402D">
              <w:rPr>
                <w:rFonts w:ascii="PT Astra Serif" w:hAnsi="PT Astra Serif"/>
                <w:sz w:val="22"/>
                <w:szCs w:val="22"/>
              </w:rPr>
              <w:t>ПАО СБЕРБАНК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754668" w:rsidRPr="001D402D" w:rsidRDefault="00754668" w:rsidP="00E86BE1">
            <w:pPr>
              <w:spacing w:line="240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156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754668" w:rsidRPr="001D402D" w:rsidRDefault="00754668" w:rsidP="00E86BE1">
            <w:pPr>
              <w:spacing w:line="240" w:lineRule="auto"/>
              <w:contextualSpacing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/>
                <w:sz w:val="22"/>
                <w:szCs w:val="22"/>
              </w:rPr>
              <w:t>22,97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754668" w:rsidRPr="001D402D" w:rsidRDefault="00754668" w:rsidP="00E86BE1">
            <w:pPr>
              <w:spacing w:line="240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1077639,11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754668" w:rsidRPr="001D402D" w:rsidRDefault="00754668" w:rsidP="00E86BE1">
            <w:pPr>
              <w:spacing w:line="240" w:lineRule="auto"/>
              <w:contextualSpacing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/>
                <w:sz w:val="22"/>
                <w:szCs w:val="22"/>
              </w:rPr>
              <w:t>21,44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754668" w:rsidRPr="001D402D" w:rsidRDefault="00754668" w:rsidP="00E86BE1">
            <w:pPr>
              <w:spacing w:line="240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490040,37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54668" w:rsidRPr="001D402D" w:rsidRDefault="00754668" w:rsidP="00E86BE1">
            <w:pPr>
              <w:spacing w:line="240" w:lineRule="auto"/>
              <w:contextualSpacing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/>
                <w:sz w:val="22"/>
                <w:szCs w:val="22"/>
              </w:rPr>
              <w:t>24,87</w:t>
            </w:r>
          </w:p>
        </w:tc>
      </w:tr>
      <w:tr w:rsidR="00754668" w:rsidRPr="006F3E60" w:rsidTr="00A02B72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54668" w:rsidRPr="001D402D" w:rsidRDefault="00754668" w:rsidP="00E86BE1">
            <w:pPr>
              <w:snapToGrid w:val="0"/>
              <w:spacing w:line="240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D402D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30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54668" w:rsidRPr="001D402D" w:rsidRDefault="00754668" w:rsidP="00E86BE1">
            <w:pPr>
              <w:snapToGrid w:val="0"/>
              <w:spacing w:line="240" w:lineRule="auto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1D402D">
              <w:rPr>
                <w:rFonts w:ascii="PT Astra Serif" w:hAnsi="PT Astra Serif"/>
                <w:sz w:val="22"/>
                <w:szCs w:val="22"/>
              </w:rPr>
              <w:t>ПВ-Банк (ПВ)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754668" w:rsidRPr="001D402D" w:rsidRDefault="00754668" w:rsidP="00E86BE1">
            <w:pPr>
              <w:spacing w:line="240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754668" w:rsidRPr="001D402D" w:rsidRDefault="00754668" w:rsidP="00E86BE1">
            <w:pPr>
              <w:spacing w:line="240" w:lineRule="auto"/>
              <w:contextualSpacing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/>
                <w:sz w:val="22"/>
                <w:szCs w:val="22"/>
              </w:rPr>
              <w:t>0,74</w:t>
            </w:r>
          </w:p>
        </w:tc>
        <w:tc>
          <w:tcPr>
            <w:tcW w:w="1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754668" w:rsidRPr="001D402D" w:rsidRDefault="00754668" w:rsidP="00E86BE1">
            <w:pPr>
              <w:spacing w:line="240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10300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754668" w:rsidRPr="001D402D" w:rsidRDefault="00754668" w:rsidP="00E86BE1">
            <w:pPr>
              <w:spacing w:line="240" w:lineRule="auto"/>
              <w:contextualSpacing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/>
                <w:sz w:val="22"/>
                <w:szCs w:val="22"/>
              </w:rPr>
              <w:t>0,20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754668" w:rsidRPr="001D402D" w:rsidRDefault="00754668" w:rsidP="00E86BE1">
            <w:pPr>
              <w:spacing w:line="240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5795,50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54668" w:rsidRPr="001D402D" w:rsidRDefault="00754668" w:rsidP="00E86BE1">
            <w:pPr>
              <w:spacing w:line="240" w:lineRule="auto"/>
              <w:contextualSpacing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/>
                <w:sz w:val="22"/>
                <w:szCs w:val="22"/>
              </w:rPr>
              <w:t>0,29</w:t>
            </w:r>
          </w:p>
        </w:tc>
      </w:tr>
      <w:tr w:rsidR="00754668" w:rsidRPr="006F3E60" w:rsidTr="00A02B72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54668" w:rsidRPr="001D402D" w:rsidRDefault="00754668" w:rsidP="00E86BE1">
            <w:pPr>
              <w:snapToGrid w:val="0"/>
              <w:spacing w:line="240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D402D">
              <w:rPr>
                <w:rFonts w:ascii="PT Astra Serif" w:hAnsi="PT Astra Serif"/>
                <w:sz w:val="22"/>
                <w:szCs w:val="22"/>
              </w:rPr>
              <w:t>4</w:t>
            </w:r>
          </w:p>
        </w:tc>
        <w:tc>
          <w:tcPr>
            <w:tcW w:w="30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54668" w:rsidRPr="001D402D" w:rsidRDefault="00754668" w:rsidP="00E86BE1">
            <w:pPr>
              <w:snapToGrid w:val="0"/>
              <w:spacing w:line="240" w:lineRule="auto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1D402D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АО «</w:t>
            </w:r>
            <w:proofErr w:type="spellStart"/>
            <w:r w:rsidRPr="001D402D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Россельхозбанк</w:t>
            </w:r>
            <w:proofErr w:type="spellEnd"/>
            <w:r w:rsidRPr="001D402D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»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754668" w:rsidRPr="001D402D" w:rsidRDefault="00754668" w:rsidP="00E86BE1">
            <w:pPr>
              <w:spacing w:line="240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61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754668" w:rsidRPr="001D402D" w:rsidRDefault="00754668" w:rsidP="00E86BE1">
            <w:pPr>
              <w:spacing w:line="240" w:lineRule="auto"/>
              <w:contextualSpacing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/>
                <w:sz w:val="22"/>
                <w:szCs w:val="22"/>
              </w:rPr>
              <w:t>8,98</w:t>
            </w:r>
          </w:p>
        </w:tc>
        <w:tc>
          <w:tcPr>
            <w:tcW w:w="1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754668" w:rsidRPr="001D402D" w:rsidRDefault="00754668" w:rsidP="00E86BE1">
            <w:pPr>
              <w:spacing w:line="240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364845,78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754668" w:rsidRPr="001D402D" w:rsidRDefault="00754668" w:rsidP="00E86BE1">
            <w:pPr>
              <w:spacing w:line="240" w:lineRule="auto"/>
              <w:contextualSpacing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/>
                <w:sz w:val="22"/>
                <w:szCs w:val="22"/>
              </w:rPr>
              <w:t>7,26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754668" w:rsidRPr="001D402D" w:rsidRDefault="00754668" w:rsidP="00E86BE1">
            <w:pPr>
              <w:spacing w:line="240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169820,7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54668" w:rsidRPr="001D402D" w:rsidRDefault="00754668" w:rsidP="00E86BE1">
            <w:pPr>
              <w:spacing w:line="240" w:lineRule="auto"/>
              <w:contextualSpacing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/>
                <w:sz w:val="22"/>
                <w:szCs w:val="22"/>
              </w:rPr>
              <w:t>8,62</w:t>
            </w:r>
          </w:p>
        </w:tc>
      </w:tr>
      <w:tr w:rsidR="00754668" w:rsidRPr="006F3E60" w:rsidTr="00A02B72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54668" w:rsidRPr="001D402D" w:rsidRDefault="00754668" w:rsidP="00E86BE1">
            <w:pPr>
              <w:snapToGrid w:val="0"/>
              <w:spacing w:line="240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D402D">
              <w:rPr>
                <w:rFonts w:ascii="PT Astra Serif" w:hAnsi="PT Astra Serif"/>
                <w:sz w:val="22"/>
                <w:szCs w:val="22"/>
              </w:rPr>
              <w:t>5</w:t>
            </w:r>
          </w:p>
        </w:tc>
        <w:tc>
          <w:tcPr>
            <w:tcW w:w="30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54668" w:rsidRPr="001D402D" w:rsidRDefault="00754668" w:rsidP="00E86BE1">
            <w:pPr>
              <w:snapToGrid w:val="0"/>
              <w:spacing w:line="240" w:lineRule="auto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1D402D">
              <w:rPr>
                <w:rFonts w:ascii="PT Astra Serif" w:hAnsi="PT Astra Serif"/>
                <w:sz w:val="22"/>
                <w:szCs w:val="22"/>
              </w:rPr>
              <w:t>ПАО «</w:t>
            </w:r>
            <w:proofErr w:type="spellStart"/>
            <w:r w:rsidRPr="001D402D">
              <w:rPr>
                <w:rFonts w:ascii="PT Astra Serif" w:hAnsi="PT Astra Serif"/>
                <w:sz w:val="22"/>
                <w:szCs w:val="22"/>
              </w:rPr>
              <w:t>РосгосстрахБанк</w:t>
            </w:r>
            <w:proofErr w:type="spellEnd"/>
            <w:r w:rsidRPr="001D402D">
              <w:rPr>
                <w:rFonts w:ascii="PT Astra Serif" w:hAnsi="PT Astra Serif"/>
                <w:sz w:val="22"/>
                <w:szCs w:val="22"/>
              </w:rPr>
              <w:t>»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754668" w:rsidRPr="001D402D" w:rsidRDefault="00754668" w:rsidP="00E86BE1">
            <w:pPr>
              <w:spacing w:line="240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754668" w:rsidRPr="001D402D" w:rsidRDefault="00754668" w:rsidP="00E86BE1">
            <w:pPr>
              <w:spacing w:line="240" w:lineRule="auto"/>
              <w:contextualSpacing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/>
                <w:sz w:val="22"/>
                <w:szCs w:val="22"/>
              </w:rPr>
              <w:t>1,33</w:t>
            </w:r>
          </w:p>
        </w:tc>
        <w:tc>
          <w:tcPr>
            <w:tcW w:w="1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754668" w:rsidRPr="001D402D" w:rsidRDefault="00754668" w:rsidP="00E86BE1">
            <w:pPr>
              <w:spacing w:line="240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26051,1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754668" w:rsidRPr="001D402D" w:rsidRDefault="00754668" w:rsidP="00E86BE1">
            <w:pPr>
              <w:spacing w:line="240" w:lineRule="auto"/>
              <w:contextualSpacing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/>
                <w:sz w:val="22"/>
                <w:szCs w:val="22"/>
              </w:rPr>
              <w:t>0,52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754668" w:rsidRPr="001D402D" w:rsidRDefault="00754668" w:rsidP="00E86BE1">
            <w:pPr>
              <w:spacing w:line="240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17756,10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54668" w:rsidRPr="001D402D" w:rsidRDefault="00754668" w:rsidP="00E86BE1">
            <w:pPr>
              <w:spacing w:line="240" w:lineRule="auto"/>
              <w:contextualSpacing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/>
                <w:sz w:val="22"/>
                <w:szCs w:val="22"/>
              </w:rPr>
              <w:t>0,90</w:t>
            </w:r>
          </w:p>
        </w:tc>
      </w:tr>
      <w:tr w:rsidR="00754668" w:rsidRPr="006F3E60" w:rsidTr="00A02B72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54668" w:rsidRPr="001D402D" w:rsidRDefault="00754668" w:rsidP="00E86BE1">
            <w:pPr>
              <w:snapToGrid w:val="0"/>
              <w:spacing w:line="240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D402D">
              <w:rPr>
                <w:rFonts w:ascii="PT Astra Serif" w:hAnsi="PT Astra Serif"/>
                <w:sz w:val="22"/>
                <w:szCs w:val="22"/>
              </w:rPr>
              <w:t>6</w:t>
            </w:r>
          </w:p>
        </w:tc>
        <w:tc>
          <w:tcPr>
            <w:tcW w:w="30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54668" w:rsidRPr="001D402D" w:rsidRDefault="00754668" w:rsidP="00E86BE1">
            <w:pPr>
              <w:snapToGrid w:val="0"/>
              <w:spacing w:line="240" w:lineRule="auto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1D402D">
              <w:rPr>
                <w:rFonts w:ascii="PT Astra Serif" w:hAnsi="PT Astra Serif"/>
                <w:sz w:val="22"/>
                <w:szCs w:val="22"/>
              </w:rPr>
              <w:t>ПАО «Промсвязьбанк»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754668" w:rsidRPr="001D402D" w:rsidRDefault="00754668" w:rsidP="00E86BE1">
            <w:pPr>
              <w:spacing w:line="240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754668" w:rsidRPr="001D402D" w:rsidRDefault="00754668" w:rsidP="00E86BE1">
            <w:pPr>
              <w:spacing w:line="240" w:lineRule="auto"/>
              <w:contextualSpacing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/>
                <w:sz w:val="22"/>
                <w:szCs w:val="22"/>
              </w:rPr>
              <w:t>0,59</w:t>
            </w:r>
          </w:p>
        </w:tc>
        <w:tc>
          <w:tcPr>
            <w:tcW w:w="1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754668" w:rsidRPr="001D402D" w:rsidRDefault="00754668" w:rsidP="00E86BE1">
            <w:pPr>
              <w:spacing w:line="240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20000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754668" w:rsidRPr="001D402D" w:rsidRDefault="00754668" w:rsidP="00E86BE1">
            <w:pPr>
              <w:spacing w:line="240" w:lineRule="auto"/>
              <w:contextualSpacing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/>
                <w:sz w:val="22"/>
                <w:szCs w:val="22"/>
              </w:rPr>
              <w:t>0,40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754668" w:rsidRPr="001D402D" w:rsidRDefault="00754668" w:rsidP="00E86BE1">
            <w:pPr>
              <w:spacing w:line="240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9556,30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54668" w:rsidRPr="001D402D" w:rsidRDefault="00754668" w:rsidP="00E86BE1">
            <w:pPr>
              <w:spacing w:line="240" w:lineRule="auto"/>
              <w:contextualSpacing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/>
                <w:sz w:val="22"/>
                <w:szCs w:val="22"/>
              </w:rPr>
              <w:t>0,48</w:t>
            </w:r>
          </w:p>
        </w:tc>
      </w:tr>
      <w:tr w:rsidR="00754668" w:rsidRPr="006F3E60" w:rsidTr="00A02B72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54668" w:rsidRPr="001D402D" w:rsidRDefault="00754668" w:rsidP="00E86BE1">
            <w:pPr>
              <w:snapToGrid w:val="0"/>
              <w:spacing w:line="240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D402D">
              <w:rPr>
                <w:rFonts w:ascii="PT Astra Serif" w:hAnsi="PT Astra Serif"/>
                <w:sz w:val="22"/>
                <w:szCs w:val="22"/>
              </w:rPr>
              <w:t>7</w:t>
            </w:r>
          </w:p>
        </w:tc>
        <w:tc>
          <w:tcPr>
            <w:tcW w:w="30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54668" w:rsidRPr="001D402D" w:rsidRDefault="00754668" w:rsidP="00E86BE1">
            <w:pPr>
              <w:snapToGrid w:val="0"/>
              <w:spacing w:line="240" w:lineRule="auto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1D402D">
              <w:rPr>
                <w:rFonts w:ascii="PT Astra Serif" w:hAnsi="PT Astra Serif"/>
                <w:sz w:val="22"/>
                <w:szCs w:val="22"/>
              </w:rPr>
              <w:t>Банк «Восточный»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754668" w:rsidRPr="001D402D" w:rsidRDefault="00754668" w:rsidP="00E86BE1">
            <w:pPr>
              <w:spacing w:line="240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754668" w:rsidRPr="001D402D" w:rsidRDefault="00754668" w:rsidP="00E86BE1">
            <w:pPr>
              <w:spacing w:line="240" w:lineRule="auto"/>
              <w:contextualSpacing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/>
                <w:sz w:val="22"/>
                <w:szCs w:val="22"/>
              </w:rPr>
              <w:t>3,68</w:t>
            </w:r>
          </w:p>
        </w:tc>
        <w:tc>
          <w:tcPr>
            <w:tcW w:w="1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754668" w:rsidRPr="001D402D" w:rsidRDefault="00754668" w:rsidP="00E86BE1">
            <w:pPr>
              <w:spacing w:line="240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185382,8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754668" w:rsidRPr="001D402D" w:rsidRDefault="00754668" w:rsidP="00E86BE1">
            <w:pPr>
              <w:spacing w:line="240" w:lineRule="auto"/>
              <w:contextualSpacing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/>
                <w:sz w:val="22"/>
                <w:szCs w:val="22"/>
              </w:rPr>
              <w:t>3,69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754668" w:rsidRPr="001D402D" w:rsidRDefault="00754668" w:rsidP="00E86BE1">
            <w:pPr>
              <w:spacing w:line="240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77615,50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54668" w:rsidRPr="001D402D" w:rsidRDefault="00754668" w:rsidP="00E86BE1">
            <w:pPr>
              <w:spacing w:line="240" w:lineRule="auto"/>
              <w:contextualSpacing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/>
                <w:sz w:val="22"/>
                <w:szCs w:val="22"/>
              </w:rPr>
              <w:t>3,94</w:t>
            </w:r>
          </w:p>
        </w:tc>
      </w:tr>
      <w:tr w:rsidR="00754668" w:rsidRPr="006F3E60" w:rsidTr="00A02B72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54668" w:rsidRPr="001D402D" w:rsidRDefault="00754668" w:rsidP="00E86BE1">
            <w:pPr>
              <w:snapToGrid w:val="0"/>
              <w:spacing w:line="240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D402D">
              <w:rPr>
                <w:rFonts w:ascii="PT Astra Serif" w:hAnsi="PT Astra Serif"/>
                <w:sz w:val="22"/>
                <w:szCs w:val="22"/>
              </w:rPr>
              <w:t>8</w:t>
            </w:r>
          </w:p>
        </w:tc>
        <w:tc>
          <w:tcPr>
            <w:tcW w:w="30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54668" w:rsidRPr="001D402D" w:rsidRDefault="00754668" w:rsidP="00E86BE1">
            <w:pPr>
              <w:snapToGrid w:val="0"/>
              <w:spacing w:line="240" w:lineRule="auto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1D402D">
              <w:rPr>
                <w:rFonts w:ascii="PT Astra Serif" w:hAnsi="PT Astra Serif"/>
                <w:sz w:val="22"/>
                <w:szCs w:val="22"/>
              </w:rPr>
              <w:t>АО КБ «</w:t>
            </w:r>
            <w:proofErr w:type="spellStart"/>
            <w:r w:rsidRPr="001D402D">
              <w:rPr>
                <w:rFonts w:ascii="PT Astra Serif" w:hAnsi="PT Astra Serif"/>
                <w:sz w:val="22"/>
                <w:szCs w:val="22"/>
              </w:rPr>
              <w:t>Фиа</w:t>
            </w:r>
            <w:proofErr w:type="spellEnd"/>
            <w:r w:rsidRPr="001D402D">
              <w:rPr>
                <w:rFonts w:ascii="PT Astra Serif" w:hAnsi="PT Astra Serif"/>
                <w:sz w:val="22"/>
                <w:szCs w:val="22"/>
              </w:rPr>
              <w:t>-Банк»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754668" w:rsidRPr="001D402D" w:rsidRDefault="00754668" w:rsidP="00E86BE1">
            <w:pPr>
              <w:spacing w:line="240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754668" w:rsidRPr="001D402D" w:rsidRDefault="00754668" w:rsidP="00E86BE1">
            <w:pPr>
              <w:spacing w:line="240" w:lineRule="auto"/>
              <w:contextualSpacing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/>
                <w:sz w:val="22"/>
                <w:szCs w:val="22"/>
              </w:rPr>
              <w:t>2,21</w:t>
            </w:r>
          </w:p>
        </w:tc>
        <w:tc>
          <w:tcPr>
            <w:tcW w:w="1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754668" w:rsidRPr="001D402D" w:rsidRDefault="00754668" w:rsidP="00E86BE1">
            <w:pPr>
              <w:spacing w:line="240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103000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754668" w:rsidRPr="001D402D" w:rsidRDefault="00754668" w:rsidP="00E86BE1">
            <w:pPr>
              <w:spacing w:line="240" w:lineRule="auto"/>
              <w:contextualSpacing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/>
                <w:sz w:val="22"/>
                <w:szCs w:val="22"/>
              </w:rPr>
              <w:t>2,05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754668" w:rsidRPr="001D402D" w:rsidRDefault="00754668" w:rsidP="00E86BE1">
            <w:pPr>
              <w:spacing w:line="240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64986,40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54668" w:rsidRPr="001D402D" w:rsidRDefault="00754668" w:rsidP="00E86BE1">
            <w:pPr>
              <w:spacing w:line="240" w:lineRule="auto"/>
              <w:contextualSpacing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/>
                <w:sz w:val="22"/>
                <w:szCs w:val="22"/>
              </w:rPr>
              <w:t>3,30</w:t>
            </w:r>
          </w:p>
        </w:tc>
      </w:tr>
      <w:tr w:rsidR="00754668" w:rsidRPr="006F3E60" w:rsidTr="00A02B72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54668" w:rsidRPr="001D402D" w:rsidRDefault="00754668" w:rsidP="00E86BE1">
            <w:pPr>
              <w:snapToGrid w:val="0"/>
              <w:spacing w:line="240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D402D">
              <w:rPr>
                <w:rFonts w:ascii="PT Astra Serif" w:hAnsi="PT Astra Serif"/>
                <w:sz w:val="22"/>
                <w:szCs w:val="22"/>
              </w:rPr>
              <w:t>9</w:t>
            </w:r>
          </w:p>
        </w:tc>
        <w:tc>
          <w:tcPr>
            <w:tcW w:w="30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54668" w:rsidRPr="001D402D" w:rsidRDefault="00754668" w:rsidP="00E86BE1">
            <w:pPr>
              <w:snapToGrid w:val="0"/>
              <w:spacing w:line="240" w:lineRule="auto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1D402D">
              <w:rPr>
                <w:rFonts w:ascii="PT Astra Serif" w:hAnsi="PT Astra Serif"/>
                <w:sz w:val="22"/>
                <w:szCs w:val="22"/>
              </w:rPr>
              <w:t>ПАО «</w:t>
            </w:r>
            <w:proofErr w:type="spellStart"/>
            <w:r w:rsidRPr="001D402D">
              <w:rPr>
                <w:rFonts w:ascii="PT Astra Serif" w:hAnsi="PT Astra Serif"/>
                <w:sz w:val="22"/>
                <w:szCs w:val="22"/>
              </w:rPr>
              <w:t>БинБанк</w:t>
            </w:r>
            <w:proofErr w:type="spellEnd"/>
            <w:r w:rsidRPr="001D402D">
              <w:rPr>
                <w:rFonts w:ascii="PT Astra Serif" w:hAnsi="PT Astra Serif"/>
                <w:sz w:val="22"/>
                <w:szCs w:val="22"/>
              </w:rPr>
              <w:t>»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754668" w:rsidRPr="001D402D" w:rsidRDefault="00754668" w:rsidP="00E86BE1">
            <w:pPr>
              <w:spacing w:line="240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754668" w:rsidRPr="001D402D" w:rsidRDefault="00754668" w:rsidP="00E86BE1">
            <w:pPr>
              <w:spacing w:line="240" w:lineRule="auto"/>
              <w:contextualSpacing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/>
                <w:sz w:val="22"/>
                <w:szCs w:val="22"/>
              </w:rPr>
              <w:t>0,74</w:t>
            </w:r>
          </w:p>
        </w:tc>
        <w:tc>
          <w:tcPr>
            <w:tcW w:w="1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754668" w:rsidRPr="001D402D" w:rsidRDefault="00754668" w:rsidP="00E86BE1">
            <w:pPr>
              <w:spacing w:line="240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9200,1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754668" w:rsidRPr="001D402D" w:rsidRDefault="00754668" w:rsidP="00E86BE1">
            <w:pPr>
              <w:spacing w:line="240" w:lineRule="auto"/>
              <w:contextualSpacing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/>
                <w:sz w:val="22"/>
                <w:szCs w:val="22"/>
              </w:rPr>
              <w:t>0,18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754668" w:rsidRPr="001D402D" w:rsidRDefault="00754668" w:rsidP="00E86BE1">
            <w:pPr>
              <w:spacing w:line="240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5830,70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54668" w:rsidRPr="001D402D" w:rsidRDefault="00754668" w:rsidP="00E86BE1">
            <w:pPr>
              <w:spacing w:line="240" w:lineRule="auto"/>
              <w:contextualSpacing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/>
                <w:sz w:val="22"/>
                <w:szCs w:val="22"/>
              </w:rPr>
              <w:t>0,30</w:t>
            </w:r>
          </w:p>
        </w:tc>
      </w:tr>
      <w:tr w:rsidR="00754668" w:rsidRPr="006F3E60" w:rsidTr="00A02B72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54668" w:rsidRPr="001D402D" w:rsidRDefault="00754668" w:rsidP="00E86BE1">
            <w:pPr>
              <w:snapToGrid w:val="0"/>
              <w:spacing w:line="240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D402D">
              <w:rPr>
                <w:rFonts w:ascii="PT Astra Serif" w:hAnsi="PT Astra Serif"/>
                <w:sz w:val="22"/>
                <w:szCs w:val="22"/>
              </w:rPr>
              <w:t>10</w:t>
            </w:r>
          </w:p>
        </w:tc>
        <w:tc>
          <w:tcPr>
            <w:tcW w:w="30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54668" w:rsidRPr="001D402D" w:rsidRDefault="00754668" w:rsidP="00E86BE1">
            <w:pPr>
              <w:snapToGrid w:val="0"/>
              <w:spacing w:line="240" w:lineRule="auto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1D402D">
              <w:rPr>
                <w:rFonts w:ascii="PT Astra Serif" w:hAnsi="PT Astra Serif"/>
                <w:sz w:val="22"/>
                <w:szCs w:val="22"/>
              </w:rPr>
              <w:t>Банк ВТБ (ПАО)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754668" w:rsidRPr="001D402D" w:rsidRDefault="00754668" w:rsidP="00E86BE1">
            <w:pPr>
              <w:spacing w:line="240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112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754668" w:rsidRPr="001D402D" w:rsidRDefault="00754668" w:rsidP="00E86BE1">
            <w:pPr>
              <w:spacing w:line="240" w:lineRule="auto"/>
              <w:contextualSpacing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/>
                <w:sz w:val="22"/>
                <w:szCs w:val="22"/>
              </w:rPr>
              <w:t>16,49</w:t>
            </w:r>
          </w:p>
        </w:tc>
        <w:tc>
          <w:tcPr>
            <w:tcW w:w="1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754668" w:rsidRPr="001D402D" w:rsidRDefault="00754668" w:rsidP="00E86BE1">
            <w:pPr>
              <w:spacing w:line="240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1571119,99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754668" w:rsidRPr="001D402D" w:rsidRDefault="00754668" w:rsidP="00E86BE1">
            <w:pPr>
              <w:spacing w:line="240" w:lineRule="auto"/>
              <w:contextualSpacing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/>
                <w:sz w:val="22"/>
                <w:szCs w:val="22"/>
              </w:rPr>
              <w:t>31,26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754668" w:rsidRPr="001D402D" w:rsidRDefault="00754668" w:rsidP="00E86BE1">
            <w:pPr>
              <w:spacing w:line="240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516299,35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54668" w:rsidRPr="001D402D" w:rsidRDefault="00754668" w:rsidP="00E86BE1">
            <w:pPr>
              <w:spacing w:line="240" w:lineRule="auto"/>
              <w:contextualSpacing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/>
                <w:sz w:val="22"/>
                <w:szCs w:val="22"/>
              </w:rPr>
              <w:t>26,20</w:t>
            </w:r>
          </w:p>
        </w:tc>
      </w:tr>
      <w:tr w:rsidR="00754668" w:rsidRPr="006F3E60" w:rsidTr="00A02B72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54668" w:rsidRPr="001D402D" w:rsidRDefault="00754668" w:rsidP="00E86BE1">
            <w:pPr>
              <w:snapToGrid w:val="0"/>
              <w:spacing w:line="240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D402D">
              <w:rPr>
                <w:rFonts w:ascii="PT Astra Serif" w:hAnsi="PT Astra Serif"/>
                <w:sz w:val="22"/>
                <w:szCs w:val="22"/>
              </w:rPr>
              <w:t>11</w:t>
            </w:r>
          </w:p>
        </w:tc>
        <w:tc>
          <w:tcPr>
            <w:tcW w:w="30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54668" w:rsidRPr="001D402D" w:rsidRDefault="00754668" w:rsidP="00E86BE1">
            <w:pPr>
              <w:snapToGrid w:val="0"/>
              <w:spacing w:line="240" w:lineRule="auto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1D402D">
              <w:rPr>
                <w:rFonts w:ascii="PT Astra Serif" w:hAnsi="PT Astra Serif"/>
                <w:sz w:val="22"/>
                <w:szCs w:val="22"/>
              </w:rPr>
              <w:t>АО «БАНК Венец»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754668" w:rsidRPr="001D402D" w:rsidRDefault="00754668" w:rsidP="00E86BE1">
            <w:pPr>
              <w:spacing w:line="240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754668" w:rsidRPr="001D402D" w:rsidRDefault="00754668" w:rsidP="00E86BE1">
            <w:pPr>
              <w:spacing w:line="240" w:lineRule="auto"/>
              <w:contextualSpacing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/>
                <w:sz w:val="22"/>
                <w:szCs w:val="22"/>
              </w:rPr>
              <w:t>0,29</w:t>
            </w:r>
          </w:p>
        </w:tc>
        <w:tc>
          <w:tcPr>
            <w:tcW w:w="1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754668" w:rsidRPr="001D402D" w:rsidRDefault="00754668" w:rsidP="00E86BE1">
            <w:pPr>
              <w:spacing w:line="240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23000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754668" w:rsidRPr="001D402D" w:rsidRDefault="00754668" w:rsidP="00E86BE1">
            <w:pPr>
              <w:spacing w:line="240" w:lineRule="auto"/>
              <w:contextualSpacing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/>
                <w:sz w:val="22"/>
                <w:szCs w:val="22"/>
              </w:rPr>
              <w:t>0,46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754668" w:rsidRPr="001D402D" w:rsidRDefault="00754668" w:rsidP="00E86BE1">
            <w:pPr>
              <w:spacing w:line="240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13196,20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54668" w:rsidRPr="001D402D" w:rsidRDefault="00754668" w:rsidP="00E86BE1">
            <w:pPr>
              <w:spacing w:line="240" w:lineRule="auto"/>
              <w:contextualSpacing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/>
                <w:sz w:val="22"/>
                <w:szCs w:val="22"/>
              </w:rPr>
              <w:t>0,67</w:t>
            </w:r>
          </w:p>
        </w:tc>
      </w:tr>
      <w:tr w:rsidR="00754668" w:rsidRPr="006F3E60" w:rsidTr="00A02B72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54668" w:rsidRPr="001D402D" w:rsidRDefault="00754668" w:rsidP="00E86BE1">
            <w:pPr>
              <w:snapToGrid w:val="0"/>
              <w:spacing w:line="240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D402D">
              <w:rPr>
                <w:rFonts w:ascii="PT Astra Serif" w:hAnsi="PT Astra Serif"/>
                <w:sz w:val="22"/>
                <w:szCs w:val="22"/>
              </w:rPr>
              <w:t>12</w:t>
            </w:r>
          </w:p>
        </w:tc>
        <w:tc>
          <w:tcPr>
            <w:tcW w:w="30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54668" w:rsidRPr="001D402D" w:rsidRDefault="00754668" w:rsidP="00E86BE1">
            <w:pPr>
              <w:snapToGrid w:val="0"/>
              <w:spacing w:line="240" w:lineRule="auto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1D402D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ПАО «Ханты-Мансийский Банк Открытие»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754668" w:rsidRPr="001D402D" w:rsidRDefault="00754668" w:rsidP="00E86BE1">
            <w:pPr>
              <w:spacing w:line="240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754668" w:rsidRPr="001D402D" w:rsidRDefault="00754668" w:rsidP="00E86BE1">
            <w:pPr>
              <w:spacing w:line="240" w:lineRule="auto"/>
              <w:contextualSpacing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/>
                <w:sz w:val="22"/>
                <w:szCs w:val="22"/>
              </w:rPr>
              <w:t>2,36</w:t>
            </w:r>
          </w:p>
        </w:tc>
        <w:tc>
          <w:tcPr>
            <w:tcW w:w="1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754668" w:rsidRPr="001D402D" w:rsidRDefault="00754668" w:rsidP="00E86BE1">
            <w:pPr>
              <w:spacing w:line="240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154333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754668" w:rsidRPr="001D402D" w:rsidRDefault="00754668" w:rsidP="00E86BE1">
            <w:pPr>
              <w:spacing w:line="240" w:lineRule="auto"/>
              <w:contextualSpacing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/>
                <w:sz w:val="22"/>
                <w:szCs w:val="22"/>
              </w:rPr>
              <w:t>3,07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754668" w:rsidRPr="001D402D" w:rsidRDefault="00754668" w:rsidP="00E86BE1">
            <w:pPr>
              <w:spacing w:line="240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71767,15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54668" w:rsidRPr="001D402D" w:rsidRDefault="00754668" w:rsidP="00E86BE1">
            <w:pPr>
              <w:spacing w:line="240" w:lineRule="auto"/>
              <w:contextualSpacing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/>
                <w:sz w:val="22"/>
                <w:szCs w:val="22"/>
              </w:rPr>
              <w:t>3,64</w:t>
            </w:r>
          </w:p>
        </w:tc>
      </w:tr>
      <w:tr w:rsidR="00754668" w:rsidRPr="006F3E60" w:rsidTr="00A02B72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54668" w:rsidRPr="001D402D" w:rsidRDefault="00754668" w:rsidP="00E86BE1">
            <w:pPr>
              <w:snapToGrid w:val="0"/>
              <w:spacing w:line="240" w:lineRule="auto"/>
              <w:contextualSpacing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30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54668" w:rsidRPr="001D402D" w:rsidRDefault="00754668" w:rsidP="00E86BE1">
            <w:pPr>
              <w:snapToGrid w:val="0"/>
              <w:spacing w:line="240" w:lineRule="auto"/>
              <w:contextualSpacing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ПАО «АК БАРС» Банк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754668" w:rsidRPr="001D402D" w:rsidRDefault="00754668" w:rsidP="00E86BE1">
            <w:pPr>
              <w:spacing w:line="240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/>
                <w:sz w:val="22"/>
                <w:szCs w:val="22"/>
              </w:rPr>
              <w:t>28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754668" w:rsidRPr="001D402D" w:rsidRDefault="00754668" w:rsidP="00E86BE1">
            <w:pPr>
              <w:spacing w:line="240" w:lineRule="auto"/>
              <w:contextualSpacing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/>
                <w:sz w:val="22"/>
                <w:szCs w:val="22"/>
              </w:rPr>
              <w:t>4,12</w:t>
            </w:r>
          </w:p>
        </w:tc>
        <w:tc>
          <w:tcPr>
            <w:tcW w:w="1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754668" w:rsidRPr="001D402D" w:rsidRDefault="00754668" w:rsidP="00E86BE1">
            <w:pPr>
              <w:spacing w:line="240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177432,84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754668" w:rsidRPr="001D402D" w:rsidRDefault="00754668" w:rsidP="00E86BE1">
            <w:pPr>
              <w:spacing w:line="240" w:lineRule="auto"/>
              <w:contextualSpacing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/>
                <w:sz w:val="22"/>
                <w:szCs w:val="22"/>
              </w:rPr>
              <w:t>3,53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754668" w:rsidRPr="001D402D" w:rsidRDefault="00754668" w:rsidP="00E86BE1">
            <w:pPr>
              <w:spacing w:line="240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75953,56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54668" w:rsidRPr="001D402D" w:rsidRDefault="00754668" w:rsidP="00E86BE1">
            <w:pPr>
              <w:spacing w:line="240" w:lineRule="auto"/>
              <w:contextualSpacing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/>
                <w:sz w:val="22"/>
                <w:szCs w:val="22"/>
              </w:rPr>
              <w:t>3,85</w:t>
            </w:r>
          </w:p>
        </w:tc>
      </w:tr>
      <w:tr w:rsidR="00754668" w:rsidRPr="006F3E60" w:rsidTr="00A02B72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54668" w:rsidRPr="001D402D" w:rsidRDefault="00754668" w:rsidP="00E86BE1">
            <w:pPr>
              <w:snapToGrid w:val="0"/>
              <w:spacing w:line="240" w:lineRule="auto"/>
              <w:contextualSpacing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30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54668" w:rsidRPr="001D402D" w:rsidRDefault="00754668" w:rsidP="00E86BE1">
            <w:pPr>
              <w:snapToGrid w:val="0"/>
              <w:spacing w:line="240" w:lineRule="auto"/>
              <w:contextualSpacing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АО «ЭКСПРЕСС-ВОЛГА»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754668" w:rsidRPr="001D402D" w:rsidRDefault="00754668" w:rsidP="00E86BE1">
            <w:pPr>
              <w:spacing w:line="240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754668" w:rsidRPr="001D402D" w:rsidRDefault="00754668" w:rsidP="00E86BE1">
            <w:pPr>
              <w:spacing w:line="240" w:lineRule="auto"/>
              <w:contextualSpacing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/>
                <w:sz w:val="22"/>
                <w:szCs w:val="22"/>
              </w:rPr>
              <w:t>0,15</w:t>
            </w:r>
          </w:p>
        </w:tc>
        <w:tc>
          <w:tcPr>
            <w:tcW w:w="1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754668" w:rsidRPr="001D402D" w:rsidRDefault="00754668" w:rsidP="00E86BE1">
            <w:pPr>
              <w:spacing w:line="240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7000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754668" w:rsidRPr="001D402D" w:rsidRDefault="00754668" w:rsidP="00E86BE1">
            <w:pPr>
              <w:spacing w:line="240" w:lineRule="auto"/>
              <w:contextualSpacing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/>
                <w:sz w:val="22"/>
                <w:szCs w:val="22"/>
              </w:rPr>
              <w:t>0,14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754668" w:rsidRPr="001D402D" w:rsidRDefault="00754668" w:rsidP="00E86BE1">
            <w:pPr>
              <w:spacing w:line="240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2100,00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54668" w:rsidRPr="001D402D" w:rsidRDefault="00754668" w:rsidP="00E86BE1">
            <w:pPr>
              <w:spacing w:line="240" w:lineRule="auto"/>
              <w:contextualSpacing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/>
                <w:sz w:val="22"/>
                <w:szCs w:val="22"/>
              </w:rPr>
              <w:t>0,11</w:t>
            </w:r>
          </w:p>
        </w:tc>
      </w:tr>
      <w:tr w:rsidR="00754668" w:rsidRPr="006F3E60" w:rsidTr="00A02B72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54668" w:rsidRPr="001D402D" w:rsidRDefault="00754668" w:rsidP="00E86BE1">
            <w:pPr>
              <w:snapToGrid w:val="0"/>
              <w:spacing w:line="240" w:lineRule="auto"/>
              <w:contextualSpacing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30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54668" w:rsidRPr="001D402D" w:rsidRDefault="00754668" w:rsidP="00E86BE1">
            <w:pPr>
              <w:snapToGrid w:val="0"/>
              <w:spacing w:line="240" w:lineRule="auto"/>
              <w:contextualSpacing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МКК Фонд «ФРИФИН»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754668" w:rsidRPr="001D402D" w:rsidRDefault="00754668" w:rsidP="00E86BE1">
            <w:pPr>
              <w:spacing w:line="240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159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754668" w:rsidRPr="001D402D" w:rsidRDefault="00754668" w:rsidP="00E86BE1">
            <w:pPr>
              <w:spacing w:line="240" w:lineRule="auto"/>
              <w:contextualSpacing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/>
                <w:sz w:val="22"/>
                <w:szCs w:val="22"/>
              </w:rPr>
              <w:t>23,42</w:t>
            </w:r>
          </w:p>
        </w:tc>
        <w:tc>
          <w:tcPr>
            <w:tcW w:w="1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754668" w:rsidRPr="001D402D" w:rsidRDefault="00754668" w:rsidP="00E86BE1">
            <w:pPr>
              <w:spacing w:line="240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439175,03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754668" w:rsidRPr="001D402D" w:rsidRDefault="00754668" w:rsidP="00E86BE1">
            <w:pPr>
              <w:spacing w:line="240" w:lineRule="auto"/>
              <w:contextualSpacing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/>
                <w:sz w:val="22"/>
                <w:szCs w:val="22"/>
              </w:rPr>
              <w:t>8,74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754668" w:rsidRPr="001D402D" w:rsidRDefault="00754668" w:rsidP="00E86BE1">
            <w:pPr>
              <w:spacing w:line="240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179608,6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54668" w:rsidRPr="001D402D" w:rsidRDefault="00754668" w:rsidP="00E86BE1">
            <w:pPr>
              <w:spacing w:line="240" w:lineRule="auto"/>
              <w:contextualSpacing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/>
                <w:sz w:val="22"/>
                <w:szCs w:val="22"/>
              </w:rPr>
              <w:t>9,11</w:t>
            </w:r>
          </w:p>
        </w:tc>
      </w:tr>
      <w:tr w:rsidR="00754668" w:rsidRPr="006F3E60" w:rsidTr="00A02B72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54668" w:rsidRPr="001D402D" w:rsidRDefault="00754668" w:rsidP="00E86BE1">
            <w:pPr>
              <w:snapToGrid w:val="0"/>
              <w:spacing w:line="240" w:lineRule="auto"/>
              <w:contextualSpacing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30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54668" w:rsidRPr="001D402D" w:rsidRDefault="00754668" w:rsidP="00E86BE1">
            <w:pPr>
              <w:snapToGrid w:val="0"/>
              <w:spacing w:line="240" w:lineRule="auto"/>
              <w:contextualSpacing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ПАО «Невский народный банк»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754668" w:rsidRPr="001D402D" w:rsidRDefault="00754668" w:rsidP="00E86BE1">
            <w:pPr>
              <w:spacing w:line="240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754668" w:rsidRPr="001D402D" w:rsidRDefault="00754668" w:rsidP="00E86BE1">
            <w:pPr>
              <w:spacing w:line="240" w:lineRule="auto"/>
              <w:contextualSpacing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/>
                <w:sz w:val="22"/>
                <w:szCs w:val="22"/>
              </w:rPr>
              <w:t>0,29</w:t>
            </w:r>
          </w:p>
        </w:tc>
        <w:tc>
          <w:tcPr>
            <w:tcW w:w="1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754668" w:rsidRPr="001D402D" w:rsidRDefault="00754668" w:rsidP="00E86BE1">
            <w:pPr>
              <w:spacing w:line="240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8000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754668" w:rsidRPr="001D402D" w:rsidRDefault="00754668" w:rsidP="00E86BE1">
            <w:pPr>
              <w:spacing w:line="240" w:lineRule="auto"/>
              <w:contextualSpacing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/>
                <w:sz w:val="22"/>
                <w:szCs w:val="22"/>
              </w:rPr>
              <w:t>0,16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754668" w:rsidRPr="001D402D" w:rsidRDefault="00754668" w:rsidP="00E86BE1">
            <w:pPr>
              <w:spacing w:line="240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3644,60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54668" w:rsidRPr="001D402D" w:rsidRDefault="00754668" w:rsidP="00E86BE1">
            <w:pPr>
              <w:spacing w:line="240" w:lineRule="auto"/>
              <w:contextualSpacing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/>
                <w:sz w:val="22"/>
                <w:szCs w:val="22"/>
              </w:rPr>
              <w:t>0,18</w:t>
            </w:r>
          </w:p>
        </w:tc>
      </w:tr>
      <w:tr w:rsidR="00754668" w:rsidRPr="006F3E60" w:rsidTr="00A02B72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54668" w:rsidRPr="001D402D" w:rsidRDefault="00754668" w:rsidP="00E86BE1">
            <w:pPr>
              <w:snapToGrid w:val="0"/>
              <w:spacing w:line="240" w:lineRule="auto"/>
              <w:contextualSpacing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30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54668" w:rsidRPr="001D402D" w:rsidRDefault="00754668" w:rsidP="00E86BE1">
            <w:pPr>
              <w:snapToGrid w:val="0"/>
              <w:spacing w:line="240" w:lineRule="auto"/>
              <w:contextualSpacing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ООО «</w:t>
            </w:r>
            <w:proofErr w:type="spellStart"/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Тольятинская</w:t>
            </w:r>
            <w:proofErr w:type="spellEnd"/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 лизинговая компания»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754668" w:rsidRPr="001D402D" w:rsidRDefault="00754668" w:rsidP="00E86BE1">
            <w:pPr>
              <w:spacing w:line="240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754668" w:rsidRPr="001D402D" w:rsidRDefault="00754668" w:rsidP="00E86BE1">
            <w:pPr>
              <w:spacing w:line="240" w:lineRule="auto"/>
              <w:contextualSpacing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/>
                <w:sz w:val="22"/>
                <w:szCs w:val="22"/>
              </w:rPr>
              <w:t>0,44</w:t>
            </w:r>
          </w:p>
        </w:tc>
        <w:tc>
          <w:tcPr>
            <w:tcW w:w="1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754668" w:rsidRPr="001D402D" w:rsidRDefault="00754668" w:rsidP="00E86BE1">
            <w:pPr>
              <w:spacing w:line="240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5953,16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754668" w:rsidRPr="001D402D" w:rsidRDefault="00754668" w:rsidP="00E86BE1">
            <w:pPr>
              <w:spacing w:line="240" w:lineRule="auto"/>
              <w:contextualSpacing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/>
                <w:sz w:val="22"/>
                <w:szCs w:val="22"/>
              </w:rPr>
              <w:t>0,12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754668" w:rsidRPr="001D402D" w:rsidRDefault="00754668" w:rsidP="00E86BE1">
            <w:pPr>
              <w:spacing w:line="240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2883,53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54668" w:rsidRPr="001D402D" w:rsidRDefault="00754668" w:rsidP="00E86BE1">
            <w:pPr>
              <w:spacing w:line="240" w:lineRule="auto"/>
              <w:contextualSpacing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/>
                <w:sz w:val="22"/>
                <w:szCs w:val="22"/>
              </w:rPr>
              <w:t>0,15</w:t>
            </w:r>
          </w:p>
        </w:tc>
      </w:tr>
      <w:tr w:rsidR="00754668" w:rsidRPr="006F3E60" w:rsidTr="00A02B72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6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754668" w:rsidRPr="001D402D" w:rsidRDefault="00754668" w:rsidP="00E86BE1">
            <w:pPr>
              <w:snapToGrid w:val="0"/>
              <w:spacing w:line="240" w:lineRule="auto"/>
              <w:contextualSpacing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303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754668" w:rsidRPr="001D402D" w:rsidRDefault="00754668" w:rsidP="00E86BE1">
            <w:pPr>
              <w:snapToGrid w:val="0"/>
              <w:spacing w:line="240" w:lineRule="auto"/>
              <w:contextualSpacing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proofErr w:type="spellStart"/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ФГАУ"Российский</w:t>
            </w:r>
            <w:proofErr w:type="spellEnd"/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 фонд технологического развития"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754668" w:rsidRPr="001D402D" w:rsidRDefault="00754668" w:rsidP="00E86BE1">
            <w:pPr>
              <w:spacing w:line="240" w:lineRule="auto"/>
              <w:contextualSpacing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754668" w:rsidRPr="001D402D" w:rsidRDefault="00754668" w:rsidP="00E86BE1">
            <w:pPr>
              <w:spacing w:line="240" w:lineRule="auto"/>
              <w:contextualSpacing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/>
                <w:sz w:val="22"/>
                <w:szCs w:val="22"/>
              </w:rPr>
              <w:t>0,29</w:t>
            </w:r>
          </w:p>
        </w:tc>
        <w:tc>
          <w:tcPr>
            <w:tcW w:w="16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754668" w:rsidRPr="001D402D" w:rsidRDefault="00754668" w:rsidP="00E86BE1">
            <w:pPr>
              <w:spacing w:line="240" w:lineRule="auto"/>
              <w:contextualSpacing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141000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754668" w:rsidRPr="001D402D" w:rsidRDefault="00754668" w:rsidP="00E86BE1">
            <w:pPr>
              <w:spacing w:line="240" w:lineRule="auto"/>
              <w:contextualSpacing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/>
                <w:sz w:val="22"/>
                <w:szCs w:val="22"/>
              </w:rPr>
              <w:t>2,81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754668" w:rsidRPr="001D402D" w:rsidRDefault="00754668" w:rsidP="00E86BE1">
            <w:pPr>
              <w:spacing w:line="240" w:lineRule="auto"/>
              <w:contextualSpacing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35200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754668" w:rsidRPr="001D402D" w:rsidRDefault="00754668" w:rsidP="00E86BE1">
            <w:pPr>
              <w:spacing w:line="240" w:lineRule="auto"/>
              <w:contextualSpacing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/>
                <w:sz w:val="22"/>
                <w:szCs w:val="22"/>
              </w:rPr>
              <w:t>1,79</w:t>
            </w:r>
          </w:p>
        </w:tc>
      </w:tr>
      <w:tr w:rsidR="00754668" w:rsidRPr="006F3E60" w:rsidTr="00A02B72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4668" w:rsidRPr="001D402D" w:rsidRDefault="00754668" w:rsidP="00E86BE1">
            <w:pPr>
              <w:snapToGrid w:val="0"/>
              <w:spacing w:line="240" w:lineRule="auto"/>
              <w:contextualSpacing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4668" w:rsidRPr="001D402D" w:rsidRDefault="00754668" w:rsidP="00E86BE1">
            <w:pPr>
              <w:snapToGrid w:val="0"/>
              <w:spacing w:line="240" w:lineRule="auto"/>
              <w:contextualSpacing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АО "МСП Банк 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4668" w:rsidRPr="001D402D" w:rsidRDefault="00754668" w:rsidP="00E86BE1">
            <w:pPr>
              <w:spacing w:line="240" w:lineRule="auto"/>
              <w:contextualSpacing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4668" w:rsidRPr="001D402D" w:rsidRDefault="00754668" w:rsidP="00E86BE1">
            <w:pPr>
              <w:spacing w:line="240" w:lineRule="auto"/>
              <w:contextualSpacing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/>
                <w:sz w:val="22"/>
                <w:szCs w:val="22"/>
              </w:rPr>
              <w:t>0,15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4668" w:rsidRPr="001D402D" w:rsidRDefault="00754668" w:rsidP="00E86BE1">
            <w:pPr>
              <w:spacing w:line="240" w:lineRule="auto"/>
              <w:contextualSpacing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100000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4668" w:rsidRPr="001D402D" w:rsidRDefault="00754668" w:rsidP="00E86BE1">
            <w:pPr>
              <w:spacing w:line="240" w:lineRule="auto"/>
              <w:contextualSpacing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/>
                <w:sz w:val="22"/>
                <w:szCs w:val="22"/>
              </w:rPr>
              <w:t>1,99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4668" w:rsidRPr="001D402D" w:rsidRDefault="00754668" w:rsidP="00E86BE1">
            <w:pPr>
              <w:spacing w:line="240" w:lineRule="auto"/>
              <w:contextualSpacing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25000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4668" w:rsidRPr="001D402D" w:rsidRDefault="00754668" w:rsidP="00E86BE1">
            <w:pPr>
              <w:spacing w:line="240" w:lineRule="auto"/>
              <w:contextualSpacing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/>
                <w:sz w:val="22"/>
                <w:szCs w:val="22"/>
              </w:rPr>
              <w:t>1,27</w:t>
            </w:r>
          </w:p>
        </w:tc>
      </w:tr>
      <w:tr w:rsidR="00754668" w:rsidRPr="006F3E60" w:rsidTr="00A02B72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4668" w:rsidRPr="001D402D" w:rsidRDefault="00754668" w:rsidP="00E86BE1">
            <w:pPr>
              <w:snapToGrid w:val="0"/>
              <w:spacing w:line="240" w:lineRule="auto"/>
              <w:contextualSpacing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4668" w:rsidRPr="001D402D" w:rsidRDefault="00754668" w:rsidP="00E86BE1">
            <w:pPr>
              <w:snapToGrid w:val="0"/>
              <w:spacing w:line="240" w:lineRule="auto"/>
              <w:contextualSpacing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АО «РЛК Республика Саха(Якутия)»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4668" w:rsidRPr="001D402D" w:rsidRDefault="00754668" w:rsidP="00E86BE1">
            <w:pPr>
              <w:spacing w:line="240" w:lineRule="auto"/>
              <w:contextualSpacing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4668" w:rsidRPr="001D402D" w:rsidRDefault="00754668" w:rsidP="00E86BE1">
            <w:pPr>
              <w:spacing w:line="240" w:lineRule="auto"/>
              <w:contextualSpacing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/>
                <w:sz w:val="22"/>
                <w:szCs w:val="22"/>
              </w:rPr>
              <w:t>0,29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4668" w:rsidRPr="001D402D" w:rsidRDefault="00754668" w:rsidP="00E86BE1">
            <w:pPr>
              <w:spacing w:line="240" w:lineRule="auto"/>
              <w:contextualSpacing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18595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4668" w:rsidRPr="001D402D" w:rsidRDefault="00754668" w:rsidP="00E86BE1">
            <w:pPr>
              <w:spacing w:line="240" w:lineRule="auto"/>
              <w:contextualSpacing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/>
                <w:sz w:val="22"/>
                <w:szCs w:val="22"/>
              </w:rPr>
              <w:t>0,37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4668" w:rsidRPr="001D402D" w:rsidRDefault="00754668" w:rsidP="00E86BE1">
            <w:pPr>
              <w:spacing w:line="240" w:lineRule="auto"/>
              <w:contextualSpacing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9297,50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4668" w:rsidRPr="001D402D" w:rsidRDefault="00754668" w:rsidP="00E86BE1">
            <w:pPr>
              <w:spacing w:line="240" w:lineRule="auto"/>
              <w:contextualSpacing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/>
                <w:sz w:val="22"/>
                <w:szCs w:val="22"/>
              </w:rPr>
              <w:t>0,47</w:t>
            </w:r>
          </w:p>
        </w:tc>
      </w:tr>
      <w:tr w:rsidR="00715B0B" w:rsidRPr="006F3E60" w:rsidTr="00A02B72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5B0B" w:rsidRPr="001D402D" w:rsidRDefault="00715B0B" w:rsidP="00E86BE1">
            <w:pPr>
              <w:snapToGrid w:val="0"/>
              <w:spacing w:line="240" w:lineRule="auto"/>
              <w:contextualSpacing/>
              <w:jc w:val="center"/>
              <w:rPr>
                <w:rFonts w:ascii="PT Astra Serif" w:hAnsi="PT Astra Serif"/>
                <w:b/>
                <w:color w:val="FF0000"/>
                <w:sz w:val="22"/>
                <w:szCs w:val="22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5B0B" w:rsidRPr="001D402D" w:rsidRDefault="00715B0B" w:rsidP="00E86BE1">
            <w:pPr>
              <w:snapToGrid w:val="0"/>
              <w:spacing w:line="240" w:lineRule="auto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1D402D">
              <w:rPr>
                <w:rFonts w:ascii="PT Astra Serif" w:hAnsi="PT Astra Serif"/>
                <w:b/>
                <w:sz w:val="22"/>
                <w:szCs w:val="22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5B0B" w:rsidRPr="001D402D" w:rsidRDefault="00EF6EF1" w:rsidP="00E86BE1">
            <w:pPr>
              <w:snapToGrid w:val="0"/>
              <w:spacing w:line="240" w:lineRule="auto"/>
              <w:contextualSpacing/>
              <w:jc w:val="center"/>
              <w:rPr>
                <w:rFonts w:ascii="PT Astra Serif" w:hAnsi="PT Astra Serif"/>
                <w:b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b/>
                <w:color w:val="000000" w:themeColor="text1"/>
                <w:sz w:val="22"/>
                <w:szCs w:val="22"/>
              </w:rPr>
              <w:t>6</w:t>
            </w:r>
            <w:r w:rsidR="00D96714" w:rsidRPr="001D402D">
              <w:rPr>
                <w:rFonts w:ascii="PT Astra Serif" w:hAnsi="PT Astra Serif"/>
                <w:b/>
                <w:color w:val="000000" w:themeColor="text1"/>
                <w:sz w:val="22"/>
                <w:szCs w:val="22"/>
              </w:rPr>
              <w:t>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5B0B" w:rsidRPr="001D402D" w:rsidRDefault="00715B0B" w:rsidP="00E86BE1">
            <w:pPr>
              <w:snapToGrid w:val="0"/>
              <w:spacing w:line="240" w:lineRule="auto"/>
              <w:contextualSpacing/>
              <w:jc w:val="center"/>
              <w:rPr>
                <w:rFonts w:ascii="PT Astra Serif" w:hAnsi="PT Astra Serif"/>
                <w:b/>
                <w:color w:val="FF0000"/>
                <w:sz w:val="22"/>
                <w:szCs w:val="22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5B0B" w:rsidRPr="001D402D" w:rsidRDefault="00EF6EF1" w:rsidP="00E86BE1">
            <w:pPr>
              <w:spacing w:line="240" w:lineRule="auto"/>
              <w:contextualSpacing/>
              <w:jc w:val="center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1D402D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5</w:t>
            </w:r>
            <w:r w:rsidR="00754668" w:rsidRPr="001D402D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 0</w:t>
            </w:r>
            <w:r w:rsidRPr="001D402D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2</w:t>
            </w:r>
            <w:r w:rsidR="006E72D0" w:rsidRPr="001D402D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5</w:t>
            </w:r>
            <w:r w:rsidR="00754668" w:rsidRPr="001D402D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</w:t>
            </w:r>
            <w:r w:rsidRPr="001D402D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4</w:t>
            </w:r>
            <w:r w:rsidR="00754668" w:rsidRPr="001D402D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74</w:t>
            </w:r>
            <w:r w:rsidR="006E72D0" w:rsidRPr="001D402D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,</w:t>
            </w:r>
            <w:r w:rsidR="00754668" w:rsidRPr="001D402D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5B0B" w:rsidRPr="001D402D" w:rsidRDefault="00715B0B" w:rsidP="00E86BE1">
            <w:pPr>
              <w:snapToGrid w:val="0"/>
              <w:spacing w:line="240" w:lineRule="auto"/>
              <w:contextualSpacing/>
              <w:jc w:val="center"/>
              <w:rPr>
                <w:rFonts w:ascii="PT Astra Serif" w:hAnsi="PT Astra Serif"/>
                <w:b/>
                <w:color w:val="FF0000"/>
                <w:sz w:val="22"/>
                <w:szCs w:val="22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5B0B" w:rsidRPr="001D402D" w:rsidRDefault="00570026" w:rsidP="00E86BE1">
            <w:pPr>
              <w:spacing w:line="240" w:lineRule="auto"/>
              <w:contextualSpacing/>
              <w:jc w:val="center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1D402D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</w:t>
            </w:r>
            <w:r w:rsidR="00CB5FD7" w:rsidRPr="001D402D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</w:t>
            </w:r>
            <w:r w:rsidR="00754668" w:rsidRPr="001D402D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970</w:t>
            </w:r>
            <w:r w:rsidR="002C29DA" w:rsidRPr="001D402D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 </w:t>
            </w:r>
            <w:r w:rsidR="00754668" w:rsidRPr="001D402D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66</w:t>
            </w:r>
            <w:r w:rsidR="00EF6EF1" w:rsidRPr="001D402D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4</w:t>
            </w:r>
            <w:r w:rsidR="002C29DA" w:rsidRPr="001D402D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,</w:t>
            </w:r>
            <w:r w:rsidRPr="001D402D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</w:t>
            </w:r>
            <w:r w:rsidR="00754668" w:rsidRPr="001D402D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5B0B" w:rsidRPr="001D402D" w:rsidRDefault="00715B0B" w:rsidP="00E86BE1">
            <w:pPr>
              <w:snapToGrid w:val="0"/>
              <w:spacing w:line="240" w:lineRule="auto"/>
              <w:contextualSpacing/>
              <w:jc w:val="center"/>
              <w:rPr>
                <w:rFonts w:ascii="PT Astra Serif" w:hAnsi="PT Astra Serif"/>
                <w:b/>
                <w:color w:val="FF0000"/>
                <w:sz w:val="22"/>
                <w:szCs w:val="22"/>
              </w:rPr>
            </w:pPr>
          </w:p>
        </w:tc>
      </w:tr>
    </w:tbl>
    <w:p w:rsidR="00637636" w:rsidRDefault="00C72790" w:rsidP="00637636">
      <w:pPr>
        <w:spacing w:line="360" w:lineRule="auto"/>
        <w:jc w:val="center"/>
        <w:rPr>
          <w:rFonts w:ascii="PT Astra Serif" w:hAnsi="PT Astra Serif"/>
          <w:b/>
          <w:sz w:val="26"/>
          <w:szCs w:val="26"/>
        </w:rPr>
      </w:pPr>
      <w:r w:rsidRPr="006F3E60">
        <w:rPr>
          <w:rFonts w:ascii="PT Astra Serif" w:hAnsi="PT Astra Serif"/>
          <w:b/>
          <w:bCs/>
          <w:noProof/>
          <w:sz w:val="26"/>
          <w:szCs w:val="26"/>
          <w:lang w:eastAsia="ru-RU" w:bidi="ar-SA"/>
        </w:rPr>
        <w:lastRenderedPageBreak/>
        <w:drawing>
          <wp:inline distT="0" distB="0" distL="0" distR="0" wp14:anchorId="00CA0801" wp14:editId="61A1D099">
            <wp:extent cx="6400800" cy="40005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4E422B" w:rsidRDefault="004E422B" w:rsidP="00637636">
      <w:pPr>
        <w:spacing w:line="360" w:lineRule="auto"/>
        <w:jc w:val="center"/>
        <w:rPr>
          <w:rFonts w:ascii="PT Astra Serif" w:hAnsi="PT Astra Serif"/>
          <w:b/>
          <w:sz w:val="26"/>
          <w:szCs w:val="26"/>
        </w:rPr>
      </w:pPr>
    </w:p>
    <w:p w:rsidR="000A35C1" w:rsidRDefault="000A35C1" w:rsidP="00637636">
      <w:pPr>
        <w:spacing w:line="360" w:lineRule="auto"/>
        <w:jc w:val="center"/>
        <w:rPr>
          <w:rFonts w:ascii="PT Astra Serif" w:hAnsi="PT Astra Serif"/>
          <w:b/>
          <w:sz w:val="26"/>
          <w:szCs w:val="26"/>
        </w:rPr>
      </w:pPr>
      <w:r w:rsidRPr="006F3E60">
        <w:rPr>
          <w:rFonts w:ascii="PT Astra Serif" w:hAnsi="PT Astra Serif"/>
          <w:b/>
          <w:sz w:val="26"/>
          <w:szCs w:val="26"/>
        </w:rPr>
        <w:t>Объемы выданных поручительств за весь период работы фонда</w:t>
      </w:r>
    </w:p>
    <w:p w:rsidR="004E422B" w:rsidRPr="006F3E60" w:rsidRDefault="004E422B" w:rsidP="004E422B">
      <w:pPr>
        <w:spacing w:line="360" w:lineRule="auto"/>
        <w:jc w:val="right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Таб.2</w:t>
      </w:r>
    </w:p>
    <w:tbl>
      <w:tblPr>
        <w:tblStyle w:val="a3"/>
        <w:tblW w:w="107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824"/>
        <w:gridCol w:w="825"/>
        <w:gridCol w:w="825"/>
        <w:gridCol w:w="824"/>
        <w:gridCol w:w="825"/>
        <w:gridCol w:w="825"/>
        <w:gridCol w:w="825"/>
        <w:gridCol w:w="824"/>
        <w:gridCol w:w="825"/>
        <w:gridCol w:w="825"/>
        <w:gridCol w:w="825"/>
      </w:tblGrid>
      <w:tr w:rsidR="00FD2B60" w:rsidRPr="00DF2A39" w:rsidTr="001D402D">
        <w:trPr>
          <w:cantSplit/>
          <w:trHeight w:val="862"/>
        </w:trPr>
        <w:tc>
          <w:tcPr>
            <w:tcW w:w="1702" w:type="dxa"/>
          </w:tcPr>
          <w:p w:rsidR="00FD2B60" w:rsidRPr="001D402D" w:rsidRDefault="00FD2B60" w:rsidP="001D402D">
            <w:pPr>
              <w:spacing w:line="240" w:lineRule="auto"/>
              <w:contextualSpacing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824" w:type="dxa"/>
            <w:textDirection w:val="btLr"/>
          </w:tcPr>
          <w:p w:rsidR="00FD2B60" w:rsidRPr="001D402D" w:rsidRDefault="00FD2B60" w:rsidP="001D402D">
            <w:pPr>
              <w:spacing w:line="240" w:lineRule="auto"/>
              <w:ind w:left="113" w:right="113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1D402D">
              <w:rPr>
                <w:rFonts w:ascii="PT Astra Serif" w:hAnsi="PT Astra Serif"/>
                <w:b/>
                <w:sz w:val="22"/>
                <w:szCs w:val="22"/>
              </w:rPr>
              <w:t>2009г.</w:t>
            </w:r>
          </w:p>
        </w:tc>
        <w:tc>
          <w:tcPr>
            <w:tcW w:w="825" w:type="dxa"/>
            <w:textDirection w:val="btLr"/>
          </w:tcPr>
          <w:p w:rsidR="00FD2B60" w:rsidRPr="001D402D" w:rsidRDefault="00FD2B60" w:rsidP="001D402D">
            <w:pPr>
              <w:spacing w:line="240" w:lineRule="auto"/>
              <w:ind w:left="113" w:right="113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1D402D">
              <w:rPr>
                <w:rFonts w:ascii="PT Astra Serif" w:hAnsi="PT Astra Serif"/>
                <w:b/>
                <w:sz w:val="22"/>
                <w:szCs w:val="22"/>
              </w:rPr>
              <w:t>2010г.</w:t>
            </w:r>
          </w:p>
        </w:tc>
        <w:tc>
          <w:tcPr>
            <w:tcW w:w="825" w:type="dxa"/>
            <w:textDirection w:val="btLr"/>
          </w:tcPr>
          <w:p w:rsidR="00FD2B60" w:rsidRPr="001D402D" w:rsidRDefault="00FD2B60" w:rsidP="001D402D">
            <w:pPr>
              <w:spacing w:line="240" w:lineRule="auto"/>
              <w:ind w:left="113" w:right="113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1D402D">
              <w:rPr>
                <w:rFonts w:ascii="PT Astra Serif" w:hAnsi="PT Astra Serif"/>
                <w:b/>
                <w:sz w:val="22"/>
                <w:szCs w:val="22"/>
              </w:rPr>
              <w:t>2011 г.</w:t>
            </w:r>
          </w:p>
        </w:tc>
        <w:tc>
          <w:tcPr>
            <w:tcW w:w="824" w:type="dxa"/>
            <w:textDirection w:val="btLr"/>
          </w:tcPr>
          <w:p w:rsidR="00FD2B60" w:rsidRPr="001D402D" w:rsidRDefault="00FD2B60" w:rsidP="001D402D">
            <w:pPr>
              <w:spacing w:line="240" w:lineRule="auto"/>
              <w:ind w:left="113" w:right="113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1D402D">
              <w:rPr>
                <w:rFonts w:ascii="PT Astra Serif" w:hAnsi="PT Astra Serif"/>
                <w:b/>
                <w:sz w:val="22"/>
                <w:szCs w:val="22"/>
              </w:rPr>
              <w:t>2012 г.</w:t>
            </w:r>
          </w:p>
        </w:tc>
        <w:tc>
          <w:tcPr>
            <w:tcW w:w="825" w:type="dxa"/>
            <w:textDirection w:val="btLr"/>
          </w:tcPr>
          <w:p w:rsidR="00FD2B60" w:rsidRPr="001D402D" w:rsidRDefault="00FD2B60" w:rsidP="001D402D">
            <w:pPr>
              <w:spacing w:line="240" w:lineRule="auto"/>
              <w:ind w:left="113" w:right="113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1D402D">
              <w:rPr>
                <w:rFonts w:ascii="PT Astra Serif" w:hAnsi="PT Astra Serif"/>
                <w:b/>
                <w:sz w:val="22"/>
                <w:szCs w:val="22"/>
              </w:rPr>
              <w:t>2013 г.</w:t>
            </w:r>
          </w:p>
        </w:tc>
        <w:tc>
          <w:tcPr>
            <w:tcW w:w="825" w:type="dxa"/>
            <w:textDirection w:val="btLr"/>
          </w:tcPr>
          <w:p w:rsidR="00FD2B60" w:rsidRPr="001D402D" w:rsidRDefault="00FD2B60" w:rsidP="001D402D">
            <w:pPr>
              <w:spacing w:line="240" w:lineRule="auto"/>
              <w:ind w:left="113" w:right="113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1D402D">
              <w:rPr>
                <w:rFonts w:ascii="PT Astra Serif" w:hAnsi="PT Astra Serif"/>
                <w:b/>
                <w:sz w:val="22"/>
                <w:szCs w:val="22"/>
              </w:rPr>
              <w:t>2014 г.</w:t>
            </w:r>
          </w:p>
        </w:tc>
        <w:tc>
          <w:tcPr>
            <w:tcW w:w="825" w:type="dxa"/>
            <w:textDirection w:val="btLr"/>
          </w:tcPr>
          <w:p w:rsidR="00FD2B60" w:rsidRPr="001D402D" w:rsidRDefault="00FD2B60" w:rsidP="001D402D">
            <w:pPr>
              <w:spacing w:line="240" w:lineRule="auto"/>
              <w:ind w:left="113" w:right="113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1D402D">
              <w:rPr>
                <w:rFonts w:ascii="PT Astra Serif" w:hAnsi="PT Astra Serif"/>
                <w:b/>
                <w:sz w:val="22"/>
                <w:szCs w:val="22"/>
              </w:rPr>
              <w:t>2015 г.</w:t>
            </w:r>
          </w:p>
        </w:tc>
        <w:tc>
          <w:tcPr>
            <w:tcW w:w="824" w:type="dxa"/>
            <w:textDirection w:val="btLr"/>
          </w:tcPr>
          <w:p w:rsidR="00FD2B60" w:rsidRPr="001D402D" w:rsidRDefault="00FD2B60" w:rsidP="001D402D">
            <w:pPr>
              <w:spacing w:line="240" w:lineRule="auto"/>
              <w:ind w:left="113" w:right="113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1D402D">
              <w:rPr>
                <w:rFonts w:ascii="PT Astra Serif" w:hAnsi="PT Astra Serif"/>
                <w:b/>
                <w:sz w:val="22"/>
                <w:szCs w:val="22"/>
              </w:rPr>
              <w:t>2016 г.</w:t>
            </w:r>
          </w:p>
        </w:tc>
        <w:tc>
          <w:tcPr>
            <w:tcW w:w="825" w:type="dxa"/>
            <w:textDirection w:val="btLr"/>
          </w:tcPr>
          <w:p w:rsidR="00FD2B60" w:rsidRPr="001D402D" w:rsidRDefault="00FD2B60" w:rsidP="001D402D">
            <w:pPr>
              <w:spacing w:line="240" w:lineRule="auto"/>
              <w:ind w:left="113" w:right="113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1D402D">
              <w:rPr>
                <w:rFonts w:ascii="PT Astra Serif" w:hAnsi="PT Astra Serif"/>
                <w:b/>
                <w:sz w:val="22"/>
                <w:szCs w:val="22"/>
              </w:rPr>
              <w:t>2017 г.</w:t>
            </w:r>
          </w:p>
        </w:tc>
        <w:tc>
          <w:tcPr>
            <w:tcW w:w="825" w:type="dxa"/>
            <w:textDirection w:val="btLr"/>
          </w:tcPr>
          <w:p w:rsidR="00FD2B60" w:rsidRPr="001D402D" w:rsidRDefault="00FD2B60" w:rsidP="001D402D">
            <w:pPr>
              <w:spacing w:line="240" w:lineRule="auto"/>
              <w:ind w:left="113" w:right="113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1D402D">
              <w:rPr>
                <w:rFonts w:ascii="PT Astra Serif" w:hAnsi="PT Astra Serif"/>
                <w:b/>
                <w:sz w:val="22"/>
                <w:szCs w:val="22"/>
              </w:rPr>
              <w:t>2018 г.</w:t>
            </w:r>
          </w:p>
        </w:tc>
        <w:tc>
          <w:tcPr>
            <w:tcW w:w="825" w:type="dxa"/>
            <w:textDirection w:val="btLr"/>
          </w:tcPr>
          <w:p w:rsidR="00FD2B60" w:rsidRPr="001D402D" w:rsidRDefault="00FD2B60" w:rsidP="001D402D">
            <w:pPr>
              <w:spacing w:line="240" w:lineRule="auto"/>
              <w:ind w:left="113" w:right="113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1D402D">
              <w:rPr>
                <w:rFonts w:ascii="PT Astra Serif" w:hAnsi="PT Astra Serif"/>
                <w:b/>
                <w:sz w:val="22"/>
                <w:szCs w:val="22"/>
              </w:rPr>
              <w:t>2019 г.</w:t>
            </w:r>
          </w:p>
        </w:tc>
      </w:tr>
      <w:tr w:rsidR="00FD2B60" w:rsidRPr="00DF2A39" w:rsidTr="001D402D">
        <w:trPr>
          <w:cantSplit/>
          <w:trHeight w:val="1271"/>
        </w:trPr>
        <w:tc>
          <w:tcPr>
            <w:tcW w:w="1702" w:type="dxa"/>
            <w:textDirection w:val="btLr"/>
          </w:tcPr>
          <w:p w:rsidR="00FD2B60" w:rsidRPr="001D402D" w:rsidRDefault="00FD2B60" w:rsidP="0017507B">
            <w:pPr>
              <w:spacing w:line="240" w:lineRule="auto"/>
              <w:ind w:left="113" w:right="113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1D402D">
              <w:rPr>
                <w:rFonts w:ascii="PT Astra Serif" w:hAnsi="PT Astra Serif"/>
                <w:b/>
                <w:sz w:val="22"/>
                <w:szCs w:val="22"/>
              </w:rPr>
              <w:t xml:space="preserve">Сумма выданных кредитов, </w:t>
            </w:r>
            <w:proofErr w:type="spellStart"/>
            <w:r w:rsidR="0017507B">
              <w:rPr>
                <w:rFonts w:ascii="PT Astra Serif" w:hAnsi="PT Astra Serif"/>
                <w:b/>
                <w:sz w:val="22"/>
                <w:szCs w:val="22"/>
              </w:rPr>
              <w:t>млн</w:t>
            </w:r>
            <w:r w:rsidRPr="001D402D">
              <w:rPr>
                <w:rFonts w:ascii="PT Astra Serif" w:hAnsi="PT Astra Serif"/>
                <w:b/>
                <w:sz w:val="22"/>
                <w:szCs w:val="22"/>
              </w:rPr>
              <w:t>.руб</w:t>
            </w:r>
            <w:proofErr w:type="spellEnd"/>
            <w:r w:rsidRPr="001D402D">
              <w:rPr>
                <w:rFonts w:ascii="PT Astra Serif" w:hAnsi="PT Astra Serif"/>
                <w:b/>
                <w:sz w:val="22"/>
                <w:szCs w:val="22"/>
              </w:rPr>
              <w:t>.</w:t>
            </w:r>
          </w:p>
        </w:tc>
        <w:tc>
          <w:tcPr>
            <w:tcW w:w="824" w:type="dxa"/>
            <w:textDirection w:val="btLr"/>
            <w:vAlign w:val="center"/>
          </w:tcPr>
          <w:p w:rsidR="00FD2B60" w:rsidRPr="001D402D" w:rsidRDefault="00FD2B60" w:rsidP="0017507B">
            <w:pPr>
              <w:spacing w:line="240" w:lineRule="auto"/>
              <w:ind w:left="113" w:right="113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D402D">
              <w:rPr>
                <w:rFonts w:ascii="PT Astra Serif" w:hAnsi="PT Astra Serif"/>
                <w:sz w:val="22"/>
                <w:szCs w:val="22"/>
              </w:rPr>
              <w:t>37</w:t>
            </w:r>
            <w:r w:rsidR="0017507B">
              <w:rPr>
                <w:rFonts w:ascii="PT Astra Serif" w:hAnsi="PT Astra Serif"/>
                <w:sz w:val="22"/>
                <w:szCs w:val="22"/>
              </w:rPr>
              <w:t>,</w:t>
            </w:r>
            <w:r w:rsidRPr="001D402D">
              <w:rPr>
                <w:rFonts w:ascii="PT Astra Serif" w:hAnsi="PT Astra Serif"/>
                <w:sz w:val="22"/>
                <w:szCs w:val="22"/>
              </w:rPr>
              <w:t>31</w:t>
            </w:r>
          </w:p>
        </w:tc>
        <w:tc>
          <w:tcPr>
            <w:tcW w:w="825" w:type="dxa"/>
            <w:textDirection w:val="btLr"/>
            <w:vAlign w:val="center"/>
          </w:tcPr>
          <w:p w:rsidR="00FD2B60" w:rsidRPr="001D402D" w:rsidRDefault="00FD2B60" w:rsidP="0017507B">
            <w:pPr>
              <w:spacing w:line="240" w:lineRule="auto"/>
              <w:ind w:left="113" w:right="113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D402D">
              <w:rPr>
                <w:rFonts w:ascii="PT Astra Serif" w:hAnsi="PT Astra Serif"/>
                <w:sz w:val="22"/>
                <w:szCs w:val="22"/>
              </w:rPr>
              <w:t>262</w:t>
            </w:r>
            <w:r w:rsidR="0017507B">
              <w:rPr>
                <w:rFonts w:ascii="PT Astra Serif" w:hAnsi="PT Astra Serif"/>
                <w:sz w:val="22"/>
                <w:szCs w:val="22"/>
              </w:rPr>
              <w:t>,</w:t>
            </w:r>
            <w:r w:rsidRPr="001D402D">
              <w:rPr>
                <w:rFonts w:ascii="PT Astra Serif" w:hAnsi="PT Astra Serif"/>
                <w:sz w:val="22"/>
                <w:szCs w:val="22"/>
              </w:rPr>
              <w:t>0</w:t>
            </w:r>
            <w:r w:rsidR="0017507B">
              <w:rPr>
                <w:rFonts w:ascii="PT Astra Serif" w:hAnsi="PT Astra Serif"/>
                <w:sz w:val="22"/>
                <w:szCs w:val="22"/>
              </w:rPr>
              <w:t>7</w:t>
            </w:r>
          </w:p>
        </w:tc>
        <w:tc>
          <w:tcPr>
            <w:tcW w:w="825" w:type="dxa"/>
            <w:textDirection w:val="btLr"/>
            <w:vAlign w:val="center"/>
          </w:tcPr>
          <w:p w:rsidR="00FD2B60" w:rsidRPr="001D402D" w:rsidRDefault="00FD2B60" w:rsidP="001D402D">
            <w:pPr>
              <w:spacing w:line="240" w:lineRule="auto"/>
              <w:ind w:left="113" w:right="113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D402D">
              <w:rPr>
                <w:rFonts w:ascii="PT Astra Serif" w:hAnsi="PT Astra Serif"/>
                <w:sz w:val="22"/>
                <w:szCs w:val="22"/>
              </w:rPr>
              <w:t>585 156,02</w:t>
            </w:r>
          </w:p>
        </w:tc>
        <w:tc>
          <w:tcPr>
            <w:tcW w:w="824" w:type="dxa"/>
            <w:textDirection w:val="btLr"/>
            <w:vAlign w:val="center"/>
          </w:tcPr>
          <w:p w:rsidR="00FD2B60" w:rsidRPr="001D402D" w:rsidRDefault="00FD2B60" w:rsidP="0017507B">
            <w:pPr>
              <w:spacing w:line="240" w:lineRule="auto"/>
              <w:ind w:left="113" w:right="113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D402D">
              <w:rPr>
                <w:rFonts w:ascii="PT Astra Serif" w:hAnsi="PT Astra Serif"/>
                <w:sz w:val="22"/>
                <w:szCs w:val="22"/>
              </w:rPr>
              <w:t>518</w:t>
            </w:r>
            <w:r w:rsidR="0017507B">
              <w:rPr>
                <w:rFonts w:ascii="PT Astra Serif" w:hAnsi="PT Astra Serif"/>
                <w:sz w:val="22"/>
                <w:szCs w:val="22"/>
              </w:rPr>
              <w:t>,</w:t>
            </w:r>
            <w:r w:rsidRPr="001D402D">
              <w:rPr>
                <w:rFonts w:ascii="PT Astra Serif" w:hAnsi="PT Astra Serif"/>
                <w:sz w:val="22"/>
                <w:szCs w:val="22"/>
              </w:rPr>
              <w:t>99</w:t>
            </w:r>
          </w:p>
        </w:tc>
        <w:tc>
          <w:tcPr>
            <w:tcW w:w="825" w:type="dxa"/>
            <w:textDirection w:val="btLr"/>
            <w:vAlign w:val="center"/>
          </w:tcPr>
          <w:p w:rsidR="00FD2B60" w:rsidRPr="001D402D" w:rsidRDefault="00FD2B60" w:rsidP="0017507B">
            <w:pPr>
              <w:spacing w:line="240" w:lineRule="auto"/>
              <w:ind w:left="113" w:right="113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D402D">
              <w:rPr>
                <w:rFonts w:ascii="PT Astra Serif" w:hAnsi="PT Astra Serif"/>
                <w:sz w:val="22"/>
                <w:szCs w:val="22"/>
              </w:rPr>
              <w:t>631</w:t>
            </w:r>
            <w:r w:rsidR="0017507B">
              <w:rPr>
                <w:rFonts w:ascii="PT Astra Serif" w:hAnsi="PT Astra Serif"/>
                <w:sz w:val="22"/>
                <w:szCs w:val="22"/>
              </w:rPr>
              <w:t>,</w:t>
            </w:r>
            <w:r w:rsidRPr="001D402D">
              <w:rPr>
                <w:rFonts w:ascii="PT Astra Serif" w:hAnsi="PT Astra Serif"/>
                <w:sz w:val="22"/>
                <w:szCs w:val="22"/>
              </w:rPr>
              <w:t>11</w:t>
            </w:r>
          </w:p>
        </w:tc>
        <w:tc>
          <w:tcPr>
            <w:tcW w:w="825" w:type="dxa"/>
            <w:textDirection w:val="btLr"/>
            <w:vAlign w:val="center"/>
          </w:tcPr>
          <w:p w:rsidR="00FD2B60" w:rsidRPr="001D402D" w:rsidRDefault="00FD2B60" w:rsidP="0017507B">
            <w:pPr>
              <w:spacing w:line="240" w:lineRule="auto"/>
              <w:ind w:left="113" w:right="113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D402D">
              <w:rPr>
                <w:rFonts w:ascii="PT Astra Serif" w:hAnsi="PT Astra Serif"/>
                <w:sz w:val="22"/>
                <w:szCs w:val="22"/>
              </w:rPr>
              <w:t>245</w:t>
            </w:r>
            <w:r w:rsidR="0017507B">
              <w:rPr>
                <w:rFonts w:ascii="PT Astra Serif" w:hAnsi="PT Astra Serif"/>
                <w:sz w:val="22"/>
                <w:szCs w:val="22"/>
              </w:rPr>
              <w:t>,</w:t>
            </w:r>
            <w:r w:rsidRPr="001D402D">
              <w:rPr>
                <w:rFonts w:ascii="PT Astra Serif" w:hAnsi="PT Astra Serif"/>
                <w:sz w:val="22"/>
                <w:szCs w:val="22"/>
              </w:rPr>
              <w:t>64</w:t>
            </w:r>
          </w:p>
        </w:tc>
        <w:tc>
          <w:tcPr>
            <w:tcW w:w="825" w:type="dxa"/>
            <w:textDirection w:val="btLr"/>
            <w:vAlign w:val="center"/>
          </w:tcPr>
          <w:p w:rsidR="00FD2B60" w:rsidRPr="001D402D" w:rsidRDefault="00FD2B60" w:rsidP="0017507B">
            <w:pPr>
              <w:spacing w:line="240" w:lineRule="auto"/>
              <w:ind w:left="113" w:right="113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D402D">
              <w:rPr>
                <w:rFonts w:ascii="PT Astra Serif" w:hAnsi="PT Astra Serif"/>
                <w:sz w:val="22"/>
                <w:szCs w:val="22"/>
              </w:rPr>
              <w:t>350</w:t>
            </w:r>
            <w:r w:rsidR="0017507B">
              <w:rPr>
                <w:rFonts w:ascii="PT Astra Serif" w:hAnsi="PT Astra Serif"/>
                <w:sz w:val="22"/>
                <w:szCs w:val="22"/>
              </w:rPr>
              <w:t>,</w:t>
            </w:r>
            <w:r w:rsidRPr="001D402D">
              <w:rPr>
                <w:rFonts w:ascii="PT Astra Serif" w:hAnsi="PT Astra Serif"/>
                <w:sz w:val="22"/>
                <w:szCs w:val="22"/>
              </w:rPr>
              <w:t> 61</w:t>
            </w:r>
          </w:p>
        </w:tc>
        <w:tc>
          <w:tcPr>
            <w:tcW w:w="824" w:type="dxa"/>
            <w:textDirection w:val="btLr"/>
            <w:vAlign w:val="center"/>
          </w:tcPr>
          <w:p w:rsidR="00FD2B60" w:rsidRPr="001D402D" w:rsidRDefault="00FD2B60" w:rsidP="0017507B">
            <w:pPr>
              <w:spacing w:line="240" w:lineRule="auto"/>
              <w:ind w:left="113" w:right="113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D402D">
              <w:rPr>
                <w:rFonts w:ascii="PT Astra Serif" w:hAnsi="PT Astra Serif"/>
                <w:sz w:val="22"/>
                <w:szCs w:val="22"/>
              </w:rPr>
              <w:t>368</w:t>
            </w:r>
            <w:r w:rsidR="0017507B">
              <w:rPr>
                <w:rFonts w:ascii="PT Astra Serif" w:hAnsi="PT Astra Serif"/>
                <w:sz w:val="22"/>
                <w:szCs w:val="22"/>
              </w:rPr>
              <w:t>,</w:t>
            </w:r>
            <w:r w:rsidRPr="001D402D">
              <w:rPr>
                <w:rFonts w:ascii="PT Astra Serif" w:hAnsi="PT Astra Serif"/>
                <w:sz w:val="22"/>
                <w:szCs w:val="22"/>
              </w:rPr>
              <w:t>57</w:t>
            </w:r>
          </w:p>
        </w:tc>
        <w:tc>
          <w:tcPr>
            <w:tcW w:w="825" w:type="dxa"/>
            <w:textDirection w:val="btLr"/>
            <w:vAlign w:val="center"/>
          </w:tcPr>
          <w:p w:rsidR="00FD2B60" w:rsidRPr="001D402D" w:rsidRDefault="00FD2B60" w:rsidP="0017507B">
            <w:pPr>
              <w:spacing w:line="240" w:lineRule="auto"/>
              <w:ind w:left="113" w:right="113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D402D">
              <w:rPr>
                <w:rFonts w:ascii="PT Astra Serif" w:hAnsi="PT Astra Serif"/>
                <w:sz w:val="22"/>
                <w:szCs w:val="22"/>
              </w:rPr>
              <w:t>799</w:t>
            </w:r>
            <w:r w:rsidR="0017507B">
              <w:rPr>
                <w:rFonts w:ascii="PT Astra Serif" w:hAnsi="PT Astra Serif"/>
                <w:sz w:val="22"/>
                <w:szCs w:val="22"/>
              </w:rPr>
              <w:t>,50</w:t>
            </w:r>
          </w:p>
        </w:tc>
        <w:tc>
          <w:tcPr>
            <w:tcW w:w="825" w:type="dxa"/>
            <w:textDirection w:val="btLr"/>
          </w:tcPr>
          <w:p w:rsidR="00FD2B60" w:rsidRPr="001D402D" w:rsidRDefault="00FD2B60" w:rsidP="0017507B">
            <w:pPr>
              <w:spacing w:line="240" w:lineRule="auto"/>
              <w:ind w:left="113" w:right="113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D402D">
              <w:rPr>
                <w:rFonts w:ascii="PT Astra Serif" w:hAnsi="PT Astra Serif"/>
                <w:sz w:val="22"/>
                <w:szCs w:val="22"/>
              </w:rPr>
              <w:t>581</w:t>
            </w:r>
            <w:r w:rsidR="0017507B">
              <w:rPr>
                <w:rFonts w:ascii="PT Astra Serif" w:hAnsi="PT Astra Serif"/>
                <w:sz w:val="22"/>
                <w:szCs w:val="22"/>
              </w:rPr>
              <w:t>,09</w:t>
            </w:r>
          </w:p>
        </w:tc>
        <w:tc>
          <w:tcPr>
            <w:tcW w:w="825" w:type="dxa"/>
            <w:textDirection w:val="btLr"/>
          </w:tcPr>
          <w:p w:rsidR="00FD2B60" w:rsidRPr="001D402D" w:rsidRDefault="00FD2B60" w:rsidP="0017507B">
            <w:pPr>
              <w:spacing w:line="240" w:lineRule="auto"/>
              <w:ind w:left="113" w:right="113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D402D">
              <w:rPr>
                <w:rFonts w:ascii="PT Astra Serif" w:hAnsi="PT Astra Serif"/>
                <w:sz w:val="22"/>
                <w:szCs w:val="22"/>
              </w:rPr>
              <w:t>645</w:t>
            </w:r>
            <w:r w:rsidR="0017507B">
              <w:rPr>
                <w:rFonts w:ascii="PT Astra Serif" w:hAnsi="PT Astra Serif"/>
                <w:sz w:val="22"/>
                <w:szCs w:val="22"/>
              </w:rPr>
              <w:t>,</w:t>
            </w:r>
            <w:r w:rsidRPr="001D402D">
              <w:rPr>
                <w:rFonts w:ascii="PT Astra Serif" w:hAnsi="PT Astra Serif"/>
                <w:sz w:val="22"/>
                <w:szCs w:val="22"/>
              </w:rPr>
              <w:t>42</w:t>
            </w:r>
          </w:p>
        </w:tc>
      </w:tr>
      <w:tr w:rsidR="00FD2B60" w:rsidRPr="00DF2A39" w:rsidTr="001D402D">
        <w:trPr>
          <w:cantSplit/>
          <w:trHeight w:val="1262"/>
        </w:trPr>
        <w:tc>
          <w:tcPr>
            <w:tcW w:w="1702" w:type="dxa"/>
            <w:textDirection w:val="btLr"/>
          </w:tcPr>
          <w:p w:rsidR="00FD2B60" w:rsidRPr="001D402D" w:rsidRDefault="00FD2B60" w:rsidP="0017507B">
            <w:pPr>
              <w:spacing w:line="240" w:lineRule="auto"/>
              <w:ind w:left="113" w:right="113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1D402D">
              <w:rPr>
                <w:rFonts w:ascii="PT Astra Serif" w:hAnsi="PT Astra Serif"/>
                <w:b/>
                <w:sz w:val="22"/>
                <w:szCs w:val="22"/>
              </w:rPr>
              <w:t xml:space="preserve">Сумма выданных поручительств, </w:t>
            </w:r>
            <w:proofErr w:type="spellStart"/>
            <w:r w:rsidR="0017507B">
              <w:rPr>
                <w:rFonts w:ascii="PT Astra Serif" w:hAnsi="PT Astra Serif"/>
                <w:b/>
                <w:sz w:val="22"/>
                <w:szCs w:val="22"/>
              </w:rPr>
              <w:t>млн</w:t>
            </w:r>
            <w:r w:rsidRPr="001D402D">
              <w:rPr>
                <w:rFonts w:ascii="PT Astra Serif" w:hAnsi="PT Astra Serif"/>
                <w:b/>
                <w:sz w:val="22"/>
                <w:szCs w:val="22"/>
              </w:rPr>
              <w:t>.руб</w:t>
            </w:r>
            <w:proofErr w:type="spellEnd"/>
            <w:r w:rsidRPr="001D402D">
              <w:rPr>
                <w:rFonts w:ascii="PT Astra Serif" w:hAnsi="PT Astra Serif"/>
                <w:b/>
                <w:sz w:val="22"/>
                <w:szCs w:val="22"/>
              </w:rPr>
              <w:t>.</w:t>
            </w:r>
          </w:p>
        </w:tc>
        <w:tc>
          <w:tcPr>
            <w:tcW w:w="824" w:type="dxa"/>
            <w:textDirection w:val="btLr"/>
            <w:vAlign w:val="center"/>
          </w:tcPr>
          <w:p w:rsidR="00FD2B60" w:rsidRPr="001D402D" w:rsidRDefault="00FD2B60" w:rsidP="0017507B">
            <w:pPr>
              <w:spacing w:line="240" w:lineRule="auto"/>
              <w:ind w:left="113" w:right="113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D402D">
              <w:rPr>
                <w:rFonts w:ascii="PT Astra Serif" w:hAnsi="PT Astra Serif"/>
                <w:sz w:val="22"/>
                <w:szCs w:val="22"/>
              </w:rPr>
              <w:t>24</w:t>
            </w:r>
            <w:r w:rsidR="0017507B">
              <w:rPr>
                <w:rFonts w:ascii="PT Astra Serif" w:hAnsi="PT Astra Serif"/>
                <w:sz w:val="22"/>
                <w:szCs w:val="22"/>
              </w:rPr>
              <w:t>,</w:t>
            </w:r>
            <w:r w:rsidRPr="001D402D">
              <w:rPr>
                <w:rFonts w:ascii="PT Astra Serif" w:hAnsi="PT Astra Serif"/>
                <w:sz w:val="22"/>
                <w:szCs w:val="22"/>
              </w:rPr>
              <w:t>47</w:t>
            </w:r>
            <w:r w:rsidR="0017507B">
              <w:rPr>
                <w:rFonts w:ascii="PT Astra Serif" w:hAnsi="PT Astra Serif"/>
                <w:sz w:val="22"/>
                <w:szCs w:val="22"/>
              </w:rPr>
              <w:t>4</w:t>
            </w:r>
          </w:p>
        </w:tc>
        <w:tc>
          <w:tcPr>
            <w:tcW w:w="825" w:type="dxa"/>
            <w:textDirection w:val="btLr"/>
            <w:vAlign w:val="center"/>
          </w:tcPr>
          <w:p w:rsidR="00FD2B60" w:rsidRPr="001D402D" w:rsidRDefault="00FD2B60" w:rsidP="0017507B">
            <w:pPr>
              <w:spacing w:line="240" w:lineRule="auto"/>
              <w:ind w:left="113" w:right="113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D402D">
              <w:rPr>
                <w:rFonts w:ascii="PT Astra Serif" w:hAnsi="PT Astra Serif"/>
                <w:sz w:val="22"/>
                <w:szCs w:val="22"/>
              </w:rPr>
              <w:t>138</w:t>
            </w:r>
            <w:r w:rsidR="0017507B">
              <w:rPr>
                <w:rFonts w:ascii="PT Astra Serif" w:hAnsi="PT Astra Serif"/>
                <w:sz w:val="22"/>
                <w:szCs w:val="22"/>
              </w:rPr>
              <w:t>,</w:t>
            </w:r>
            <w:r w:rsidRPr="001D402D">
              <w:rPr>
                <w:rFonts w:ascii="PT Astra Serif" w:hAnsi="PT Astra Serif"/>
                <w:sz w:val="22"/>
                <w:szCs w:val="22"/>
              </w:rPr>
              <w:t>72</w:t>
            </w:r>
          </w:p>
        </w:tc>
        <w:tc>
          <w:tcPr>
            <w:tcW w:w="825" w:type="dxa"/>
            <w:textDirection w:val="btLr"/>
            <w:vAlign w:val="center"/>
          </w:tcPr>
          <w:p w:rsidR="00FD2B60" w:rsidRPr="001D402D" w:rsidRDefault="00FD2B60" w:rsidP="0017507B">
            <w:pPr>
              <w:spacing w:line="240" w:lineRule="auto"/>
              <w:ind w:left="113" w:right="113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D402D">
              <w:rPr>
                <w:rFonts w:ascii="PT Astra Serif" w:hAnsi="PT Astra Serif"/>
                <w:sz w:val="22"/>
                <w:szCs w:val="22"/>
              </w:rPr>
              <w:t>225</w:t>
            </w:r>
            <w:r w:rsidR="0017507B">
              <w:rPr>
                <w:rFonts w:ascii="PT Astra Serif" w:hAnsi="PT Astra Serif"/>
                <w:sz w:val="22"/>
                <w:szCs w:val="22"/>
              </w:rPr>
              <w:t>,</w:t>
            </w:r>
            <w:r w:rsidRPr="001D402D">
              <w:rPr>
                <w:rFonts w:ascii="PT Astra Serif" w:hAnsi="PT Astra Serif"/>
                <w:sz w:val="22"/>
                <w:szCs w:val="22"/>
              </w:rPr>
              <w:t> 5</w:t>
            </w:r>
            <w:r w:rsidR="0017507B">
              <w:rPr>
                <w:rFonts w:ascii="PT Astra Serif" w:hAnsi="PT Astra Serif"/>
                <w:sz w:val="22"/>
                <w:szCs w:val="22"/>
              </w:rPr>
              <w:t>6</w:t>
            </w:r>
          </w:p>
        </w:tc>
        <w:tc>
          <w:tcPr>
            <w:tcW w:w="824" w:type="dxa"/>
            <w:textDirection w:val="btLr"/>
            <w:vAlign w:val="center"/>
          </w:tcPr>
          <w:p w:rsidR="00FD2B60" w:rsidRPr="001D402D" w:rsidRDefault="0017507B" w:rsidP="0017507B">
            <w:pPr>
              <w:spacing w:line="240" w:lineRule="auto"/>
              <w:ind w:left="113" w:right="113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230,6</w:t>
            </w:r>
          </w:p>
        </w:tc>
        <w:tc>
          <w:tcPr>
            <w:tcW w:w="825" w:type="dxa"/>
            <w:textDirection w:val="btLr"/>
            <w:vAlign w:val="center"/>
          </w:tcPr>
          <w:p w:rsidR="00FD2B60" w:rsidRPr="001D402D" w:rsidRDefault="00FD2B60" w:rsidP="0017507B">
            <w:pPr>
              <w:spacing w:line="240" w:lineRule="auto"/>
              <w:ind w:left="113" w:right="113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D402D">
              <w:rPr>
                <w:rFonts w:ascii="PT Astra Serif" w:hAnsi="PT Astra Serif"/>
                <w:sz w:val="22"/>
                <w:szCs w:val="22"/>
              </w:rPr>
              <w:t>335</w:t>
            </w:r>
            <w:r w:rsidR="0017507B">
              <w:rPr>
                <w:rFonts w:ascii="PT Astra Serif" w:hAnsi="PT Astra Serif"/>
                <w:sz w:val="22"/>
                <w:szCs w:val="22"/>
              </w:rPr>
              <w:t>,</w:t>
            </w:r>
            <w:r w:rsidRPr="001D402D">
              <w:rPr>
                <w:rFonts w:ascii="PT Astra Serif" w:hAnsi="PT Astra Serif"/>
                <w:sz w:val="22"/>
                <w:szCs w:val="22"/>
              </w:rPr>
              <w:t>5</w:t>
            </w:r>
            <w:r w:rsidR="0017507B">
              <w:rPr>
                <w:rFonts w:ascii="PT Astra Serif" w:hAnsi="PT Astra Serif"/>
                <w:sz w:val="22"/>
                <w:szCs w:val="22"/>
              </w:rPr>
              <w:t>4</w:t>
            </w:r>
          </w:p>
        </w:tc>
        <w:tc>
          <w:tcPr>
            <w:tcW w:w="825" w:type="dxa"/>
            <w:textDirection w:val="btLr"/>
            <w:vAlign w:val="center"/>
          </w:tcPr>
          <w:p w:rsidR="00FD2B60" w:rsidRPr="001D402D" w:rsidRDefault="00FD2B60" w:rsidP="0017507B">
            <w:pPr>
              <w:spacing w:line="240" w:lineRule="auto"/>
              <w:ind w:left="113" w:right="113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D402D">
              <w:rPr>
                <w:rFonts w:ascii="PT Astra Serif" w:hAnsi="PT Astra Serif"/>
                <w:sz w:val="22"/>
                <w:szCs w:val="22"/>
              </w:rPr>
              <w:t>105</w:t>
            </w:r>
            <w:r w:rsidR="0017507B">
              <w:rPr>
                <w:rFonts w:ascii="PT Astra Serif" w:hAnsi="PT Astra Serif"/>
                <w:sz w:val="22"/>
                <w:szCs w:val="22"/>
              </w:rPr>
              <w:t>,18</w:t>
            </w:r>
          </w:p>
        </w:tc>
        <w:tc>
          <w:tcPr>
            <w:tcW w:w="825" w:type="dxa"/>
            <w:textDirection w:val="btLr"/>
            <w:vAlign w:val="center"/>
          </w:tcPr>
          <w:p w:rsidR="00FD2B60" w:rsidRPr="001D402D" w:rsidRDefault="00FD2B60" w:rsidP="0017507B">
            <w:pPr>
              <w:spacing w:line="240" w:lineRule="auto"/>
              <w:ind w:left="113" w:right="113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D402D">
              <w:rPr>
                <w:rFonts w:ascii="PT Astra Serif" w:hAnsi="PT Astra Serif"/>
                <w:sz w:val="22"/>
                <w:szCs w:val="22"/>
              </w:rPr>
              <w:t>119</w:t>
            </w:r>
            <w:r w:rsidR="0017507B">
              <w:rPr>
                <w:rFonts w:ascii="PT Astra Serif" w:hAnsi="PT Astra Serif"/>
                <w:sz w:val="22"/>
                <w:szCs w:val="22"/>
              </w:rPr>
              <w:t>,</w:t>
            </w:r>
            <w:r w:rsidRPr="001D402D">
              <w:rPr>
                <w:rFonts w:ascii="PT Astra Serif" w:hAnsi="PT Astra Serif"/>
                <w:sz w:val="22"/>
                <w:szCs w:val="22"/>
              </w:rPr>
              <w:t>2</w:t>
            </w:r>
            <w:r w:rsidR="0017507B">
              <w:rPr>
                <w:rFonts w:ascii="PT Astra Serif" w:hAnsi="PT Astra Serif"/>
                <w:sz w:val="22"/>
                <w:szCs w:val="22"/>
              </w:rPr>
              <w:t>7</w:t>
            </w:r>
          </w:p>
        </w:tc>
        <w:tc>
          <w:tcPr>
            <w:tcW w:w="824" w:type="dxa"/>
            <w:textDirection w:val="btLr"/>
            <w:vAlign w:val="center"/>
          </w:tcPr>
          <w:p w:rsidR="00FD2B60" w:rsidRPr="001D402D" w:rsidRDefault="00FD2B60" w:rsidP="0017507B">
            <w:pPr>
              <w:spacing w:line="240" w:lineRule="auto"/>
              <w:ind w:left="113" w:right="113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D402D">
              <w:rPr>
                <w:rFonts w:ascii="PT Astra Serif" w:hAnsi="PT Astra Serif"/>
                <w:sz w:val="22"/>
                <w:szCs w:val="22"/>
              </w:rPr>
              <w:t>127</w:t>
            </w:r>
            <w:r w:rsidR="0017507B">
              <w:rPr>
                <w:rFonts w:ascii="PT Astra Serif" w:hAnsi="PT Astra Serif"/>
                <w:sz w:val="22"/>
                <w:szCs w:val="22"/>
              </w:rPr>
              <w:t>,</w:t>
            </w:r>
            <w:r w:rsidRPr="001D402D">
              <w:rPr>
                <w:rFonts w:ascii="PT Astra Serif" w:hAnsi="PT Astra Serif"/>
                <w:sz w:val="22"/>
                <w:szCs w:val="22"/>
              </w:rPr>
              <w:t>9</w:t>
            </w:r>
            <w:r w:rsidR="0017507B">
              <w:rPr>
                <w:rFonts w:ascii="PT Astra Serif" w:hAnsi="PT Astra Serif"/>
                <w:sz w:val="22"/>
                <w:szCs w:val="22"/>
              </w:rPr>
              <w:t>4</w:t>
            </w:r>
          </w:p>
        </w:tc>
        <w:tc>
          <w:tcPr>
            <w:tcW w:w="825" w:type="dxa"/>
            <w:textDirection w:val="btLr"/>
            <w:vAlign w:val="center"/>
          </w:tcPr>
          <w:p w:rsidR="00FD2B60" w:rsidRPr="001D402D" w:rsidRDefault="00FD2B60" w:rsidP="0017507B">
            <w:pPr>
              <w:spacing w:line="240" w:lineRule="auto"/>
              <w:ind w:left="113" w:right="113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D402D">
              <w:rPr>
                <w:rFonts w:ascii="PT Astra Serif" w:hAnsi="PT Astra Serif"/>
                <w:sz w:val="22"/>
                <w:szCs w:val="22"/>
              </w:rPr>
              <w:t>271</w:t>
            </w:r>
            <w:r w:rsidR="0017507B">
              <w:rPr>
                <w:rFonts w:ascii="PT Astra Serif" w:hAnsi="PT Astra Serif"/>
                <w:sz w:val="22"/>
                <w:szCs w:val="22"/>
              </w:rPr>
              <w:t>,</w:t>
            </w:r>
            <w:r w:rsidRPr="001D402D">
              <w:rPr>
                <w:rFonts w:ascii="PT Astra Serif" w:hAnsi="PT Astra Serif"/>
                <w:sz w:val="22"/>
                <w:szCs w:val="22"/>
              </w:rPr>
              <w:t>46</w:t>
            </w:r>
          </w:p>
        </w:tc>
        <w:tc>
          <w:tcPr>
            <w:tcW w:w="825" w:type="dxa"/>
            <w:textDirection w:val="btLr"/>
          </w:tcPr>
          <w:p w:rsidR="00FD2B60" w:rsidRPr="001D402D" w:rsidRDefault="00FD2B60" w:rsidP="0017507B">
            <w:pPr>
              <w:spacing w:line="240" w:lineRule="auto"/>
              <w:ind w:left="113" w:right="113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D402D">
              <w:rPr>
                <w:rFonts w:ascii="PT Astra Serif" w:hAnsi="PT Astra Serif"/>
                <w:sz w:val="22"/>
                <w:szCs w:val="22"/>
              </w:rPr>
              <w:t>196</w:t>
            </w:r>
            <w:r w:rsidR="0017507B">
              <w:rPr>
                <w:rFonts w:ascii="PT Astra Serif" w:hAnsi="PT Astra Serif"/>
                <w:sz w:val="22"/>
                <w:szCs w:val="22"/>
              </w:rPr>
              <w:t>,76</w:t>
            </w:r>
          </w:p>
        </w:tc>
        <w:tc>
          <w:tcPr>
            <w:tcW w:w="825" w:type="dxa"/>
            <w:textDirection w:val="btLr"/>
          </w:tcPr>
          <w:p w:rsidR="00FD2B60" w:rsidRPr="001D402D" w:rsidRDefault="00FD2B60" w:rsidP="0017507B">
            <w:pPr>
              <w:spacing w:line="240" w:lineRule="auto"/>
              <w:ind w:left="113" w:right="113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D402D">
              <w:rPr>
                <w:rFonts w:ascii="PT Astra Serif" w:hAnsi="PT Astra Serif"/>
                <w:sz w:val="22"/>
                <w:szCs w:val="22"/>
              </w:rPr>
              <w:t>211</w:t>
            </w:r>
            <w:r w:rsidR="0017507B">
              <w:rPr>
                <w:rFonts w:ascii="PT Astra Serif" w:hAnsi="PT Astra Serif"/>
                <w:sz w:val="22"/>
                <w:szCs w:val="22"/>
              </w:rPr>
              <w:t>,</w:t>
            </w:r>
            <w:r w:rsidRPr="001D402D">
              <w:rPr>
                <w:rFonts w:ascii="PT Astra Serif" w:hAnsi="PT Astra Serif"/>
                <w:sz w:val="22"/>
                <w:szCs w:val="22"/>
              </w:rPr>
              <w:t>9</w:t>
            </w:r>
            <w:r w:rsidR="0017507B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</w:tr>
      <w:tr w:rsidR="00FD2B60" w:rsidRPr="00DF2A39" w:rsidTr="001D402D">
        <w:trPr>
          <w:cantSplit/>
          <w:trHeight w:val="1134"/>
        </w:trPr>
        <w:tc>
          <w:tcPr>
            <w:tcW w:w="1702" w:type="dxa"/>
            <w:shd w:val="clear" w:color="auto" w:fill="auto"/>
            <w:textDirection w:val="btLr"/>
          </w:tcPr>
          <w:p w:rsidR="00FD2B60" w:rsidRPr="001D402D" w:rsidRDefault="00FD2B60" w:rsidP="001D402D">
            <w:pPr>
              <w:spacing w:line="240" w:lineRule="auto"/>
              <w:ind w:left="113" w:right="113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1D402D">
              <w:rPr>
                <w:rFonts w:ascii="PT Astra Serif" w:hAnsi="PT Astra Serif"/>
                <w:b/>
                <w:sz w:val="22"/>
                <w:szCs w:val="22"/>
              </w:rPr>
              <w:t>Кол-во договоров, шт.</w:t>
            </w:r>
          </w:p>
        </w:tc>
        <w:tc>
          <w:tcPr>
            <w:tcW w:w="824" w:type="dxa"/>
            <w:shd w:val="clear" w:color="auto" w:fill="auto"/>
            <w:textDirection w:val="btLr"/>
            <w:vAlign w:val="center"/>
          </w:tcPr>
          <w:p w:rsidR="00FD2B60" w:rsidRPr="001D402D" w:rsidRDefault="00FD2B60" w:rsidP="001D402D">
            <w:pPr>
              <w:spacing w:line="240" w:lineRule="auto"/>
              <w:ind w:left="113" w:right="113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D402D">
              <w:rPr>
                <w:rFonts w:ascii="PT Astra Serif" w:hAnsi="PT Astra Serif"/>
                <w:sz w:val="22"/>
                <w:szCs w:val="22"/>
              </w:rPr>
              <w:t>26</w:t>
            </w:r>
          </w:p>
        </w:tc>
        <w:tc>
          <w:tcPr>
            <w:tcW w:w="825" w:type="dxa"/>
            <w:shd w:val="clear" w:color="auto" w:fill="auto"/>
            <w:textDirection w:val="btLr"/>
            <w:vAlign w:val="center"/>
          </w:tcPr>
          <w:p w:rsidR="00FD2B60" w:rsidRPr="001D402D" w:rsidRDefault="00FD2B60" w:rsidP="001D402D">
            <w:pPr>
              <w:spacing w:line="240" w:lineRule="auto"/>
              <w:ind w:left="113" w:right="113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D402D">
              <w:rPr>
                <w:rFonts w:ascii="PT Astra Serif" w:hAnsi="PT Astra Serif"/>
                <w:sz w:val="22"/>
                <w:szCs w:val="22"/>
              </w:rPr>
              <w:t>61</w:t>
            </w:r>
          </w:p>
        </w:tc>
        <w:tc>
          <w:tcPr>
            <w:tcW w:w="825" w:type="dxa"/>
            <w:shd w:val="clear" w:color="auto" w:fill="auto"/>
            <w:textDirection w:val="btLr"/>
            <w:vAlign w:val="center"/>
          </w:tcPr>
          <w:p w:rsidR="00FD2B60" w:rsidRPr="001D402D" w:rsidRDefault="00FD2B60" w:rsidP="001D402D">
            <w:pPr>
              <w:spacing w:line="240" w:lineRule="auto"/>
              <w:ind w:left="113" w:right="113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D402D">
              <w:rPr>
                <w:rFonts w:ascii="PT Astra Serif" w:hAnsi="PT Astra Serif"/>
                <w:sz w:val="22"/>
                <w:szCs w:val="22"/>
              </w:rPr>
              <w:t>86</w:t>
            </w:r>
          </w:p>
        </w:tc>
        <w:tc>
          <w:tcPr>
            <w:tcW w:w="824" w:type="dxa"/>
            <w:shd w:val="clear" w:color="auto" w:fill="auto"/>
            <w:textDirection w:val="btLr"/>
            <w:vAlign w:val="center"/>
          </w:tcPr>
          <w:p w:rsidR="00FD2B60" w:rsidRPr="001D402D" w:rsidRDefault="00FD2B60" w:rsidP="001D402D">
            <w:pPr>
              <w:spacing w:line="240" w:lineRule="auto"/>
              <w:ind w:left="113" w:right="113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D402D">
              <w:rPr>
                <w:rFonts w:ascii="PT Astra Serif" w:hAnsi="PT Astra Serif"/>
                <w:sz w:val="22"/>
                <w:szCs w:val="22"/>
              </w:rPr>
              <w:t>97</w:t>
            </w:r>
          </w:p>
        </w:tc>
        <w:tc>
          <w:tcPr>
            <w:tcW w:w="825" w:type="dxa"/>
            <w:shd w:val="clear" w:color="auto" w:fill="auto"/>
            <w:textDirection w:val="btLr"/>
            <w:vAlign w:val="center"/>
          </w:tcPr>
          <w:p w:rsidR="00FD2B60" w:rsidRPr="001D402D" w:rsidRDefault="00FD2B60" w:rsidP="001D402D">
            <w:pPr>
              <w:spacing w:line="240" w:lineRule="auto"/>
              <w:ind w:left="113" w:right="113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D402D">
              <w:rPr>
                <w:rFonts w:ascii="PT Astra Serif" w:hAnsi="PT Astra Serif"/>
                <w:sz w:val="22"/>
                <w:szCs w:val="22"/>
              </w:rPr>
              <w:t>127</w:t>
            </w:r>
          </w:p>
        </w:tc>
        <w:tc>
          <w:tcPr>
            <w:tcW w:w="825" w:type="dxa"/>
            <w:shd w:val="clear" w:color="auto" w:fill="auto"/>
            <w:textDirection w:val="btLr"/>
            <w:vAlign w:val="center"/>
          </w:tcPr>
          <w:p w:rsidR="00FD2B60" w:rsidRPr="001D402D" w:rsidRDefault="00FD2B60" w:rsidP="001D402D">
            <w:pPr>
              <w:spacing w:line="240" w:lineRule="auto"/>
              <w:ind w:left="113" w:right="113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D402D">
              <w:rPr>
                <w:rFonts w:ascii="PT Astra Serif" w:hAnsi="PT Astra Serif"/>
                <w:sz w:val="22"/>
                <w:szCs w:val="22"/>
              </w:rPr>
              <w:t>58</w:t>
            </w:r>
          </w:p>
        </w:tc>
        <w:tc>
          <w:tcPr>
            <w:tcW w:w="825" w:type="dxa"/>
            <w:shd w:val="clear" w:color="auto" w:fill="auto"/>
            <w:textDirection w:val="btLr"/>
            <w:vAlign w:val="center"/>
          </w:tcPr>
          <w:p w:rsidR="00FD2B60" w:rsidRPr="001D402D" w:rsidRDefault="00FD2B60" w:rsidP="001D402D">
            <w:pPr>
              <w:spacing w:line="240" w:lineRule="auto"/>
              <w:ind w:left="113" w:right="113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D402D">
              <w:rPr>
                <w:rFonts w:ascii="PT Astra Serif" w:hAnsi="PT Astra Serif"/>
                <w:sz w:val="22"/>
                <w:szCs w:val="22"/>
              </w:rPr>
              <w:t>33</w:t>
            </w:r>
          </w:p>
        </w:tc>
        <w:tc>
          <w:tcPr>
            <w:tcW w:w="824" w:type="dxa"/>
            <w:shd w:val="clear" w:color="auto" w:fill="auto"/>
            <w:textDirection w:val="btLr"/>
            <w:vAlign w:val="center"/>
          </w:tcPr>
          <w:p w:rsidR="00FD2B60" w:rsidRPr="001D402D" w:rsidRDefault="00FD2B60" w:rsidP="001D402D">
            <w:pPr>
              <w:spacing w:line="240" w:lineRule="auto"/>
              <w:ind w:left="113" w:right="113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D402D">
              <w:rPr>
                <w:rFonts w:ascii="PT Astra Serif" w:hAnsi="PT Astra Serif"/>
                <w:sz w:val="22"/>
                <w:szCs w:val="22"/>
              </w:rPr>
              <w:t>47</w:t>
            </w:r>
          </w:p>
        </w:tc>
        <w:tc>
          <w:tcPr>
            <w:tcW w:w="825" w:type="dxa"/>
            <w:shd w:val="clear" w:color="auto" w:fill="auto"/>
            <w:textDirection w:val="btLr"/>
            <w:vAlign w:val="center"/>
          </w:tcPr>
          <w:p w:rsidR="00FD2B60" w:rsidRPr="001D402D" w:rsidRDefault="00FD2B60" w:rsidP="001D402D">
            <w:pPr>
              <w:spacing w:line="240" w:lineRule="auto"/>
              <w:ind w:left="113" w:right="113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D402D">
              <w:rPr>
                <w:rFonts w:ascii="PT Astra Serif" w:hAnsi="PT Astra Serif"/>
                <w:sz w:val="22"/>
                <w:szCs w:val="22"/>
              </w:rPr>
              <w:t>55</w:t>
            </w:r>
          </w:p>
        </w:tc>
        <w:tc>
          <w:tcPr>
            <w:tcW w:w="825" w:type="dxa"/>
            <w:shd w:val="clear" w:color="auto" w:fill="auto"/>
            <w:textDirection w:val="btLr"/>
          </w:tcPr>
          <w:p w:rsidR="00FD2B60" w:rsidRPr="001D402D" w:rsidRDefault="00FD2B60" w:rsidP="001D402D">
            <w:pPr>
              <w:spacing w:line="240" w:lineRule="auto"/>
              <w:ind w:left="113" w:right="113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D402D">
              <w:rPr>
                <w:rFonts w:ascii="PT Astra Serif" w:hAnsi="PT Astra Serif"/>
                <w:sz w:val="22"/>
                <w:szCs w:val="22"/>
              </w:rPr>
              <w:t>39</w:t>
            </w:r>
          </w:p>
        </w:tc>
        <w:tc>
          <w:tcPr>
            <w:tcW w:w="825" w:type="dxa"/>
            <w:textDirection w:val="btLr"/>
          </w:tcPr>
          <w:p w:rsidR="00FD2B60" w:rsidRPr="001D402D" w:rsidRDefault="00FD2B60" w:rsidP="001D402D">
            <w:pPr>
              <w:spacing w:line="240" w:lineRule="auto"/>
              <w:ind w:left="113" w:right="113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D402D">
              <w:rPr>
                <w:rFonts w:ascii="PT Astra Serif" w:hAnsi="PT Astra Serif"/>
                <w:sz w:val="22"/>
                <w:szCs w:val="22"/>
              </w:rPr>
              <w:t>50</w:t>
            </w:r>
          </w:p>
        </w:tc>
      </w:tr>
    </w:tbl>
    <w:p w:rsidR="0031686C" w:rsidRPr="006F3E60" w:rsidRDefault="0031686C" w:rsidP="00696202">
      <w:pPr>
        <w:spacing w:line="360" w:lineRule="auto"/>
        <w:jc w:val="right"/>
        <w:rPr>
          <w:rFonts w:ascii="PT Astra Serif" w:hAnsi="PT Astra Serif"/>
          <w:sz w:val="26"/>
          <w:szCs w:val="26"/>
        </w:rPr>
      </w:pPr>
    </w:p>
    <w:p w:rsidR="00BC1087" w:rsidRPr="006F3E60" w:rsidRDefault="00DF2A39" w:rsidP="0031686C">
      <w:pPr>
        <w:spacing w:line="360" w:lineRule="auto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По сравнению с предыдущим отчетным периодом (2018 годом) в</w:t>
      </w:r>
      <w:r w:rsidR="0031686C" w:rsidRPr="006F3E60">
        <w:rPr>
          <w:rFonts w:ascii="PT Astra Serif" w:hAnsi="PT Astra Serif"/>
          <w:sz w:val="26"/>
          <w:szCs w:val="26"/>
        </w:rPr>
        <w:t xml:space="preserve"> 201</w:t>
      </w:r>
      <w:r w:rsidR="00FD2B60" w:rsidRPr="006F3E60">
        <w:rPr>
          <w:rFonts w:ascii="PT Astra Serif" w:hAnsi="PT Astra Serif"/>
          <w:sz w:val="26"/>
          <w:szCs w:val="26"/>
        </w:rPr>
        <w:t>9</w:t>
      </w:r>
      <w:r w:rsidR="0031686C" w:rsidRPr="006F3E60">
        <w:rPr>
          <w:rFonts w:ascii="PT Astra Serif" w:hAnsi="PT Astra Serif"/>
          <w:sz w:val="26"/>
          <w:szCs w:val="26"/>
        </w:rPr>
        <w:t xml:space="preserve"> году наблюдается </w:t>
      </w:r>
      <w:r w:rsidR="00FD2B60" w:rsidRPr="006F3E60">
        <w:rPr>
          <w:rFonts w:ascii="PT Astra Serif" w:hAnsi="PT Astra Serif"/>
          <w:sz w:val="26"/>
          <w:szCs w:val="26"/>
        </w:rPr>
        <w:t>рост</w:t>
      </w:r>
      <w:r w:rsidR="0031686C" w:rsidRPr="006F3E60">
        <w:rPr>
          <w:rFonts w:ascii="PT Astra Serif" w:hAnsi="PT Astra Serif"/>
          <w:sz w:val="26"/>
          <w:szCs w:val="26"/>
        </w:rPr>
        <w:t xml:space="preserve"> объем</w:t>
      </w:r>
      <w:r w:rsidR="00FD2B60" w:rsidRPr="006F3E60">
        <w:rPr>
          <w:rFonts w:ascii="PT Astra Serif" w:hAnsi="PT Astra Serif"/>
          <w:sz w:val="26"/>
          <w:szCs w:val="26"/>
        </w:rPr>
        <w:t>а</w:t>
      </w:r>
      <w:r w:rsidR="0031686C" w:rsidRPr="006F3E60">
        <w:rPr>
          <w:rFonts w:ascii="PT Astra Serif" w:hAnsi="PT Astra Serif"/>
          <w:sz w:val="26"/>
          <w:szCs w:val="26"/>
        </w:rPr>
        <w:t xml:space="preserve"> предоставленного поручительства </w:t>
      </w:r>
      <w:r w:rsidR="00BC1087" w:rsidRPr="006F3E60">
        <w:rPr>
          <w:rFonts w:ascii="PT Astra Serif" w:hAnsi="PT Astra Serif"/>
          <w:sz w:val="26"/>
          <w:szCs w:val="26"/>
        </w:rPr>
        <w:t xml:space="preserve">по </w:t>
      </w:r>
      <w:r w:rsidR="0031686C" w:rsidRPr="006F3E60">
        <w:rPr>
          <w:rFonts w:ascii="PT Astra Serif" w:hAnsi="PT Astra Serif"/>
          <w:sz w:val="26"/>
          <w:szCs w:val="26"/>
        </w:rPr>
        <w:t>кредитам субъектов малого и среднего предпринимательства</w:t>
      </w:r>
      <w:r w:rsidR="00BC1087" w:rsidRPr="006F3E60">
        <w:rPr>
          <w:rFonts w:ascii="PT Astra Serif" w:hAnsi="PT Astra Serif"/>
          <w:sz w:val="26"/>
          <w:szCs w:val="26"/>
        </w:rPr>
        <w:t xml:space="preserve"> на 22% или на 15</w:t>
      </w:r>
      <w:r w:rsidR="007B3CE1" w:rsidRPr="006F3E60">
        <w:rPr>
          <w:rFonts w:ascii="PT Astra Serif" w:hAnsi="PT Astra Serif"/>
          <w:sz w:val="26"/>
          <w:szCs w:val="26"/>
        </w:rPr>
        <w:t>,</w:t>
      </w:r>
      <w:r w:rsidR="00BC1087" w:rsidRPr="006F3E60">
        <w:rPr>
          <w:rFonts w:ascii="PT Astra Serif" w:hAnsi="PT Astra Serif"/>
          <w:sz w:val="26"/>
          <w:szCs w:val="26"/>
        </w:rPr>
        <w:t>1</w:t>
      </w:r>
      <w:r w:rsidR="007B3CE1" w:rsidRPr="006F3E60">
        <w:rPr>
          <w:rFonts w:ascii="PT Astra Serif" w:hAnsi="PT Astra Serif"/>
          <w:sz w:val="26"/>
          <w:szCs w:val="26"/>
        </w:rPr>
        <w:t xml:space="preserve">7 млн. рублей. </w:t>
      </w:r>
      <w:r>
        <w:rPr>
          <w:rFonts w:ascii="PT Astra Serif" w:hAnsi="PT Astra Serif"/>
          <w:sz w:val="26"/>
          <w:szCs w:val="26"/>
        </w:rPr>
        <w:t xml:space="preserve">Объем фактически предоставленных поручительств превышает </w:t>
      </w:r>
      <w:proofErr w:type="gramStart"/>
      <w:r>
        <w:rPr>
          <w:rFonts w:ascii="PT Astra Serif" w:hAnsi="PT Astra Serif"/>
          <w:sz w:val="26"/>
          <w:szCs w:val="26"/>
        </w:rPr>
        <w:t>плановые значения</w:t>
      </w:r>
      <w:proofErr w:type="gramEnd"/>
      <w:r>
        <w:rPr>
          <w:rFonts w:ascii="PT Astra Serif" w:hAnsi="PT Astra Serif"/>
          <w:sz w:val="26"/>
          <w:szCs w:val="26"/>
        </w:rPr>
        <w:t xml:space="preserve"> установленные на 2019 год. </w:t>
      </w:r>
      <w:r w:rsidR="00BC1087" w:rsidRPr="006F3E60">
        <w:rPr>
          <w:rFonts w:ascii="PT Astra Serif" w:hAnsi="PT Astra Serif"/>
          <w:sz w:val="26"/>
          <w:szCs w:val="26"/>
        </w:rPr>
        <w:t>Д</w:t>
      </w:r>
      <w:r w:rsidR="007B3CE1" w:rsidRPr="006F3E60">
        <w:rPr>
          <w:rFonts w:ascii="PT Astra Serif" w:hAnsi="PT Astra Serif"/>
          <w:sz w:val="26"/>
          <w:szCs w:val="26"/>
        </w:rPr>
        <w:t>оля кредитов выданных под п</w:t>
      </w:r>
      <w:r w:rsidR="00BC1087" w:rsidRPr="006F3E60">
        <w:rPr>
          <w:rFonts w:ascii="PT Astra Serif" w:hAnsi="PT Astra Serif"/>
          <w:sz w:val="26"/>
          <w:szCs w:val="26"/>
        </w:rPr>
        <w:t>оручительство РГО выросла на 9</w:t>
      </w:r>
      <w:r w:rsidR="007B3CE1" w:rsidRPr="006F3E60">
        <w:rPr>
          <w:rFonts w:ascii="PT Astra Serif" w:hAnsi="PT Astra Serif"/>
          <w:sz w:val="26"/>
          <w:szCs w:val="26"/>
        </w:rPr>
        <w:t>,</w:t>
      </w:r>
      <w:r w:rsidR="00BC1087" w:rsidRPr="006F3E60">
        <w:rPr>
          <w:rFonts w:ascii="PT Astra Serif" w:hAnsi="PT Astra Serif"/>
          <w:sz w:val="26"/>
          <w:szCs w:val="26"/>
        </w:rPr>
        <w:t>96</w:t>
      </w:r>
      <w:r w:rsidR="007B3CE1" w:rsidRPr="006F3E60">
        <w:rPr>
          <w:rFonts w:ascii="PT Astra Serif" w:hAnsi="PT Astra Serif"/>
          <w:sz w:val="26"/>
          <w:szCs w:val="26"/>
        </w:rPr>
        <w:t xml:space="preserve">%. </w:t>
      </w:r>
    </w:p>
    <w:p w:rsidR="00851D0A" w:rsidRPr="006F3E60" w:rsidRDefault="00851D0A" w:rsidP="00696202">
      <w:pPr>
        <w:spacing w:line="360" w:lineRule="auto"/>
        <w:jc w:val="right"/>
        <w:rPr>
          <w:rFonts w:ascii="PT Astra Serif" w:hAnsi="PT Astra Serif"/>
          <w:sz w:val="26"/>
          <w:szCs w:val="26"/>
        </w:rPr>
      </w:pPr>
      <w:r w:rsidRPr="006F3E60">
        <w:rPr>
          <w:rFonts w:ascii="PT Astra Serif" w:hAnsi="PT Astra Serif"/>
          <w:noProof/>
          <w:sz w:val="26"/>
          <w:szCs w:val="26"/>
          <w:lang w:eastAsia="ru-RU" w:bidi="ar-SA"/>
        </w:rPr>
        <w:lastRenderedPageBreak/>
        <w:drawing>
          <wp:inline distT="0" distB="0" distL="0" distR="0" wp14:anchorId="17CC6D4E" wp14:editId="188A019C">
            <wp:extent cx="6656294" cy="320040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37636" w:rsidRPr="006F3E60" w:rsidRDefault="00637636" w:rsidP="00637636">
      <w:pPr>
        <w:spacing w:line="360" w:lineRule="auto"/>
        <w:jc w:val="both"/>
        <w:rPr>
          <w:rFonts w:ascii="PT Astra Serif" w:hAnsi="PT Astra Serif"/>
          <w:sz w:val="26"/>
          <w:szCs w:val="26"/>
        </w:rPr>
      </w:pPr>
      <w:r w:rsidRPr="006F3E60">
        <w:rPr>
          <w:rFonts w:ascii="PT Astra Serif" w:hAnsi="PT Astra Serif"/>
          <w:sz w:val="26"/>
          <w:szCs w:val="26"/>
        </w:rPr>
        <w:t xml:space="preserve">Средний размер выданного поручительства составляет </w:t>
      </w:r>
      <w:r w:rsidR="0001066A" w:rsidRPr="006F3E60">
        <w:rPr>
          <w:rFonts w:ascii="PT Astra Serif" w:hAnsi="PT Astra Serif"/>
          <w:sz w:val="26"/>
          <w:szCs w:val="26"/>
        </w:rPr>
        <w:t>2</w:t>
      </w:r>
      <w:r w:rsidR="00F91CDC" w:rsidRPr="006F3E60">
        <w:rPr>
          <w:rFonts w:ascii="PT Astra Serif" w:hAnsi="PT Astra Serif"/>
          <w:sz w:val="26"/>
          <w:szCs w:val="26"/>
        </w:rPr>
        <w:t>,</w:t>
      </w:r>
      <w:r w:rsidR="00252E81" w:rsidRPr="006F3E60">
        <w:rPr>
          <w:rFonts w:ascii="PT Astra Serif" w:hAnsi="PT Astra Serif"/>
          <w:sz w:val="26"/>
          <w:szCs w:val="26"/>
        </w:rPr>
        <w:t>9</w:t>
      </w:r>
      <w:r w:rsidRPr="006F3E60">
        <w:rPr>
          <w:rFonts w:ascii="PT Astra Serif" w:hAnsi="PT Astra Serif"/>
          <w:sz w:val="26"/>
          <w:szCs w:val="26"/>
        </w:rPr>
        <w:t xml:space="preserve"> млн.</w:t>
      </w:r>
      <w:r w:rsidR="00C54ED8" w:rsidRPr="006F3E60">
        <w:rPr>
          <w:rFonts w:ascii="PT Astra Serif" w:hAnsi="PT Astra Serif"/>
          <w:sz w:val="26"/>
          <w:szCs w:val="26"/>
        </w:rPr>
        <w:t xml:space="preserve"> </w:t>
      </w:r>
      <w:r w:rsidRPr="006F3E60">
        <w:rPr>
          <w:rFonts w:ascii="PT Astra Serif" w:hAnsi="PT Astra Serif"/>
          <w:sz w:val="26"/>
          <w:szCs w:val="26"/>
        </w:rPr>
        <w:t>руб</w:t>
      </w:r>
      <w:r w:rsidR="00A54C7D" w:rsidRPr="006F3E60">
        <w:rPr>
          <w:rFonts w:ascii="PT Astra Serif" w:hAnsi="PT Astra Serif"/>
          <w:sz w:val="26"/>
          <w:szCs w:val="26"/>
        </w:rPr>
        <w:t>лей</w:t>
      </w:r>
      <w:r w:rsidRPr="006F3E60">
        <w:rPr>
          <w:rFonts w:ascii="PT Astra Serif" w:hAnsi="PT Astra Serif"/>
          <w:sz w:val="26"/>
          <w:szCs w:val="26"/>
        </w:rPr>
        <w:t xml:space="preserve">, средняя сумма кредита выданного под поручительство Фонда – </w:t>
      </w:r>
      <w:r w:rsidR="00252E81" w:rsidRPr="006F3E60">
        <w:rPr>
          <w:rFonts w:ascii="PT Astra Serif" w:hAnsi="PT Astra Serif"/>
          <w:sz w:val="26"/>
          <w:szCs w:val="26"/>
        </w:rPr>
        <w:t>7,4</w:t>
      </w:r>
      <w:r w:rsidRPr="006F3E60">
        <w:rPr>
          <w:rFonts w:ascii="PT Astra Serif" w:hAnsi="PT Astra Serif"/>
          <w:sz w:val="26"/>
          <w:szCs w:val="26"/>
        </w:rPr>
        <w:t xml:space="preserve"> млн.</w:t>
      </w:r>
      <w:r w:rsidR="00C54ED8" w:rsidRPr="006F3E60">
        <w:rPr>
          <w:rFonts w:ascii="PT Astra Serif" w:hAnsi="PT Astra Serif"/>
          <w:sz w:val="26"/>
          <w:szCs w:val="26"/>
        </w:rPr>
        <w:t xml:space="preserve"> </w:t>
      </w:r>
      <w:r w:rsidRPr="006F3E60">
        <w:rPr>
          <w:rFonts w:ascii="PT Astra Serif" w:hAnsi="PT Astra Serif"/>
          <w:sz w:val="26"/>
          <w:szCs w:val="26"/>
        </w:rPr>
        <w:t>руб</w:t>
      </w:r>
      <w:r w:rsidR="00A54C7D" w:rsidRPr="006F3E60">
        <w:rPr>
          <w:rFonts w:ascii="PT Astra Serif" w:hAnsi="PT Astra Serif"/>
          <w:sz w:val="26"/>
          <w:szCs w:val="26"/>
        </w:rPr>
        <w:t>лей</w:t>
      </w:r>
      <w:r w:rsidRPr="006F3E60">
        <w:rPr>
          <w:rFonts w:ascii="PT Astra Serif" w:hAnsi="PT Astra Serif"/>
          <w:sz w:val="26"/>
          <w:szCs w:val="26"/>
        </w:rPr>
        <w:t xml:space="preserve">. </w:t>
      </w:r>
    </w:p>
    <w:p w:rsidR="0031686C" w:rsidRPr="006F3E60" w:rsidRDefault="0031686C" w:rsidP="00637636">
      <w:pPr>
        <w:spacing w:line="360" w:lineRule="auto"/>
        <w:jc w:val="both"/>
        <w:rPr>
          <w:rFonts w:ascii="PT Astra Serif" w:hAnsi="PT Astra Serif"/>
          <w:sz w:val="26"/>
          <w:szCs w:val="26"/>
        </w:rPr>
      </w:pPr>
      <w:r w:rsidRPr="006F3E60">
        <w:rPr>
          <w:rFonts w:ascii="PT Astra Serif" w:hAnsi="PT Astra Serif"/>
          <w:sz w:val="26"/>
          <w:szCs w:val="26"/>
        </w:rPr>
        <w:t>Среди получателей гарантий и поручительств в ра</w:t>
      </w:r>
      <w:r w:rsidR="00930425" w:rsidRPr="006F3E60">
        <w:rPr>
          <w:rFonts w:ascii="PT Astra Serif" w:hAnsi="PT Astra Serif"/>
          <w:sz w:val="26"/>
          <w:szCs w:val="26"/>
        </w:rPr>
        <w:t xml:space="preserve">мках НГС в Ульяновской области </w:t>
      </w:r>
      <w:r w:rsidR="00B1124A">
        <w:rPr>
          <w:rFonts w:ascii="PT Astra Serif" w:hAnsi="PT Astra Serif"/>
          <w:sz w:val="26"/>
          <w:szCs w:val="26"/>
        </w:rPr>
        <w:br/>
      </w:r>
      <w:r w:rsidRPr="006F3E60">
        <w:rPr>
          <w:rFonts w:ascii="PT Astra Serif" w:hAnsi="PT Astra Serif"/>
          <w:sz w:val="26"/>
          <w:szCs w:val="26"/>
        </w:rPr>
        <w:t>4</w:t>
      </w:r>
      <w:r w:rsidR="002B7345">
        <w:rPr>
          <w:rFonts w:ascii="PT Astra Serif" w:hAnsi="PT Astra Serif"/>
          <w:sz w:val="26"/>
          <w:szCs w:val="26"/>
        </w:rPr>
        <w:t>1</w:t>
      </w:r>
      <w:r w:rsidRPr="006F3E60">
        <w:rPr>
          <w:rFonts w:ascii="PT Astra Serif" w:hAnsi="PT Astra Serif"/>
          <w:sz w:val="26"/>
          <w:szCs w:val="26"/>
        </w:rPr>
        <w:t xml:space="preserve"> субъект</w:t>
      </w:r>
      <w:r w:rsidR="00930425" w:rsidRPr="006F3E60">
        <w:rPr>
          <w:rFonts w:ascii="PT Astra Serif" w:hAnsi="PT Astra Serif"/>
          <w:sz w:val="26"/>
          <w:szCs w:val="26"/>
        </w:rPr>
        <w:t xml:space="preserve"> МСП явля</w:t>
      </w:r>
      <w:r w:rsidR="002B7345">
        <w:rPr>
          <w:rFonts w:ascii="PT Astra Serif" w:hAnsi="PT Astra Serif"/>
          <w:sz w:val="26"/>
          <w:szCs w:val="26"/>
        </w:rPr>
        <w:t>е</w:t>
      </w:r>
      <w:r w:rsidRPr="006F3E60">
        <w:rPr>
          <w:rFonts w:ascii="PT Astra Serif" w:hAnsi="PT Astra Serif"/>
          <w:sz w:val="26"/>
          <w:szCs w:val="26"/>
        </w:rPr>
        <w:t>тся зарегистрированным на территории м</w:t>
      </w:r>
      <w:r w:rsidR="00C024B0" w:rsidRPr="006F3E60">
        <w:rPr>
          <w:rFonts w:ascii="PT Astra Serif" w:hAnsi="PT Astra Serif"/>
          <w:sz w:val="26"/>
          <w:szCs w:val="26"/>
        </w:rPr>
        <w:t>оногородов Ульяновской области:</w:t>
      </w:r>
      <w:r w:rsidR="002B7345">
        <w:rPr>
          <w:rFonts w:ascii="PT Astra Serif" w:hAnsi="PT Astra Serif"/>
          <w:sz w:val="26"/>
          <w:szCs w:val="26"/>
        </w:rPr>
        <w:t xml:space="preserve"> </w:t>
      </w:r>
      <w:r w:rsidRPr="006F3E60">
        <w:rPr>
          <w:rFonts w:ascii="PT Astra Serif" w:hAnsi="PT Astra Serif"/>
          <w:sz w:val="26"/>
          <w:szCs w:val="26"/>
        </w:rPr>
        <w:t xml:space="preserve">г. Димитровград, г. </w:t>
      </w:r>
      <w:proofErr w:type="spellStart"/>
      <w:r w:rsidRPr="006F3E60">
        <w:rPr>
          <w:rFonts w:ascii="PT Astra Serif" w:hAnsi="PT Astra Serif"/>
          <w:sz w:val="26"/>
          <w:szCs w:val="26"/>
        </w:rPr>
        <w:t>Новоульяновск</w:t>
      </w:r>
      <w:proofErr w:type="spellEnd"/>
      <w:r w:rsidRPr="006F3E60">
        <w:rPr>
          <w:rFonts w:ascii="PT Astra Serif" w:hAnsi="PT Astra Serif"/>
          <w:sz w:val="26"/>
          <w:szCs w:val="26"/>
        </w:rPr>
        <w:t>, г. Инза, пос. Силикатный.</w:t>
      </w:r>
      <w:r w:rsidR="002B7345">
        <w:rPr>
          <w:rFonts w:ascii="PT Astra Serif" w:hAnsi="PT Astra Serif"/>
          <w:sz w:val="26"/>
          <w:szCs w:val="26"/>
        </w:rPr>
        <w:t xml:space="preserve"> Размер гарантийной поддержки составил </w:t>
      </w:r>
      <w:r w:rsidR="00A115F8">
        <w:rPr>
          <w:rFonts w:ascii="PT Astra Serif" w:hAnsi="PT Astra Serif"/>
          <w:sz w:val="26"/>
          <w:szCs w:val="26"/>
        </w:rPr>
        <w:t>123,725 млн. рублей. Общая сумма кредитования полученного под поручительство гарантийного фонда – 372,42 млн. рублей.</w:t>
      </w:r>
    </w:p>
    <w:p w:rsidR="00C70C90" w:rsidRPr="006F3E60" w:rsidRDefault="00C70C90" w:rsidP="007C0DCE">
      <w:pPr>
        <w:spacing w:line="360" w:lineRule="auto"/>
        <w:jc w:val="center"/>
        <w:rPr>
          <w:rFonts w:ascii="PT Astra Serif" w:hAnsi="PT Astra Serif"/>
          <w:b/>
          <w:sz w:val="26"/>
          <w:szCs w:val="26"/>
        </w:rPr>
      </w:pPr>
    </w:p>
    <w:p w:rsidR="00001083" w:rsidRPr="006F3E60" w:rsidRDefault="006F1507" w:rsidP="007000DA">
      <w:pPr>
        <w:spacing w:line="360" w:lineRule="auto"/>
        <w:jc w:val="center"/>
        <w:rPr>
          <w:rFonts w:ascii="PT Astra Serif" w:hAnsi="PT Astra Serif"/>
          <w:b/>
          <w:sz w:val="26"/>
          <w:szCs w:val="26"/>
        </w:rPr>
      </w:pPr>
      <w:r w:rsidRPr="006F3E60">
        <w:rPr>
          <w:rFonts w:ascii="PT Astra Serif" w:hAnsi="PT Astra Serif"/>
          <w:b/>
          <w:sz w:val="26"/>
          <w:szCs w:val="26"/>
        </w:rPr>
        <w:t>По состоянию на 01.</w:t>
      </w:r>
      <w:r w:rsidR="0082175D" w:rsidRPr="006F3E60">
        <w:rPr>
          <w:rFonts w:ascii="PT Astra Serif" w:hAnsi="PT Astra Serif"/>
          <w:b/>
          <w:sz w:val="26"/>
          <w:szCs w:val="26"/>
        </w:rPr>
        <w:t>01</w:t>
      </w:r>
      <w:r w:rsidR="00637636" w:rsidRPr="006F3E60">
        <w:rPr>
          <w:rFonts w:ascii="PT Astra Serif" w:hAnsi="PT Astra Serif"/>
          <w:b/>
          <w:sz w:val="26"/>
          <w:szCs w:val="26"/>
        </w:rPr>
        <w:t>.20</w:t>
      </w:r>
      <w:r w:rsidR="005E2B4D" w:rsidRPr="006F3E60">
        <w:rPr>
          <w:rFonts w:ascii="PT Astra Serif" w:hAnsi="PT Astra Serif"/>
          <w:b/>
          <w:sz w:val="26"/>
          <w:szCs w:val="26"/>
        </w:rPr>
        <w:t>20</w:t>
      </w:r>
      <w:r w:rsidR="00637636" w:rsidRPr="006F3E60">
        <w:rPr>
          <w:rFonts w:ascii="PT Astra Serif" w:hAnsi="PT Astra Serif"/>
          <w:b/>
          <w:sz w:val="26"/>
          <w:szCs w:val="26"/>
        </w:rPr>
        <w:t xml:space="preserve"> г. действующих договоров поручительства </w:t>
      </w:r>
    </w:p>
    <w:p w:rsidR="00637636" w:rsidRDefault="00B3762E" w:rsidP="007000DA">
      <w:pPr>
        <w:spacing w:line="360" w:lineRule="auto"/>
        <w:jc w:val="center"/>
        <w:rPr>
          <w:rFonts w:ascii="PT Astra Serif" w:hAnsi="PT Astra Serif"/>
          <w:b/>
          <w:sz w:val="26"/>
          <w:szCs w:val="26"/>
        </w:rPr>
      </w:pPr>
      <w:r w:rsidRPr="006F3E60">
        <w:rPr>
          <w:rFonts w:ascii="PT Astra Serif" w:hAnsi="PT Astra Serif"/>
          <w:b/>
          <w:sz w:val="26"/>
          <w:szCs w:val="26"/>
        </w:rPr>
        <w:t>1</w:t>
      </w:r>
      <w:r w:rsidR="005E2B4D" w:rsidRPr="006F3E60">
        <w:rPr>
          <w:rFonts w:ascii="PT Astra Serif" w:hAnsi="PT Astra Serif"/>
          <w:b/>
          <w:sz w:val="26"/>
          <w:szCs w:val="26"/>
        </w:rPr>
        <w:t>13</w:t>
      </w:r>
      <w:r w:rsidR="00637636" w:rsidRPr="006F3E60">
        <w:rPr>
          <w:rFonts w:ascii="PT Astra Serif" w:hAnsi="PT Astra Serif"/>
          <w:b/>
          <w:sz w:val="26"/>
          <w:szCs w:val="26"/>
        </w:rPr>
        <w:t xml:space="preserve"> на сумму </w:t>
      </w:r>
      <w:r w:rsidR="005E2B4D" w:rsidRPr="006F3E60">
        <w:rPr>
          <w:rFonts w:ascii="PT Astra Serif" w:hAnsi="PT Astra Serif"/>
          <w:b/>
          <w:sz w:val="26"/>
          <w:szCs w:val="26"/>
        </w:rPr>
        <w:t>525,2</w:t>
      </w:r>
      <w:r w:rsidR="00004705" w:rsidRPr="006F3E60">
        <w:rPr>
          <w:rFonts w:ascii="PT Astra Serif" w:hAnsi="PT Astra Serif"/>
          <w:b/>
          <w:sz w:val="26"/>
          <w:szCs w:val="26"/>
        </w:rPr>
        <w:t xml:space="preserve"> </w:t>
      </w:r>
      <w:r w:rsidR="00A35DD8" w:rsidRPr="006F3E60">
        <w:rPr>
          <w:rFonts w:ascii="PT Astra Serif" w:hAnsi="PT Astra Serif"/>
          <w:b/>
          <w:sz w:val="26"/>
          <w:szCs w:val="26"/>
        </w:rPr>
        <w:t>млн.</w:t>
      </w:r>
      <w:r w:rsidR="00F1531C" w:rsidRPr="006F3E60">
        <w:rPr>
          <w:rFonts w:ascii="PT Astra Serif" w:hAnsi="PT Astra Serif"/>
          <w:b/>
          <w:sz w:val="26"/>
          <w:szCs w:val="26"/>
        </w:rPr>
        <w:t xml:space="preserve"> </w:t>
      </w:r>
      <w:r w:rsidR="00A35DD8" w:rsidRPr="006F3E60">
        <w:rPr>
          <w:rFonts w:ascii="PT Astra Serif" w:hAnsi="PT Astra Serif"/>
          <w:b/>
          <w:sz w:val="26"/>
          <w:szCs w:val="26"/>
        </w:rPr>
        <w:t>руб</w:t>
      </w:r>
      <w:r w:rsidR="00F1531C" w:rsidRPr="006F3E60">
        <w:rPr>
          <w:rFonts w:ascii="PT Astra Serif" w:hAnsi="PT Astra Serif"/>
          <w:b/>
          <w:sz w:val="26"/>
          <w:szCs w:val="26"/>
        </w:rPr>
        <w:t>лей</w:t>
      </w:r>
      <w:r w:rsidR="00A35DD8" w:rsidRPr="006F3E60">
        <w:rPr>
          <w:rFonts w:ascii="PT Astra Serif" w:hAnsi="PT Astra Serif"/>
          <w:b/>
          <w:sz w:val="26"/>
          <w:szCs w:val="26"/>
        </w:rPr>
        <w:t>.</w:t>
      </w:r>
    </w:p>
    <w:p w:rsidR="00DF2A39" w:rsidRPr="006F3E60" w:rsidRDefault="00DF2A39" w:rsidP="00DF2A39">
      <w:pPr>
        <w:spacing w:line="360" w:lineRule="auto"/>
        <w:jc w:val="right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Таб.</w:t>
      </w:r>
      <w:r w:rsidR="00A25B04">
        <w:rPr>
          <w:rFonts w:ascii="PT Astra Serif" w:hAnsi="PT Astra Serif"/>
          <w:b/>
          <w:sz w:val="26"/>
          <w:szCs w:val="26"/>
        </w:rPr>
        <w:t>3</w:t>
      </w:r>
    </w:p>
    <w:tbl>
      <w:tblPr>
        <w:tblW w:w="10633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721"/>
        <w:gridCol w:w="3817"/>
        <w:gridCol w:w="1701"/>
        <w:gridCol w:w="1417"/>
        <w:gridCol w:w="1701"/>
        <w:gridCol w:w="1276"/>
      </w:tblGrid>
      <w:tr w:rsidR="002A0732" w:rsidRPr="006F3E60" w:rsidTr="00DF2A39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732" w:rsidRPr="00A02B72" w:rsidRDefault="002A0732" w:rsidP="00A35C36">
            <w:pPr>
              <w:snapToGrid w:val="0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r w:rsidRPr="00A02B72">
              <w:rPr>
                <w:rFonts w:ascii="PT Astra Serif" w:hAnsi="PT Astra Serif"/>
                <w:b/>
                <w:sz w:val="22"/>
                <w:szCs w:val="22"/>
              </w:rPr>
              <w:t>№ п/п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732" w:rsidRPr="00A02B72" w:rsidRDefault="002A0732" w:rsidP="00A35C36">
            <w:pPr>
              <w:snapToGrid w:val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A02B72">
              <w:rPr>
                <w:rFonts w:ascii="PT Astra Serif" w:hAnsi="PT Astra Serif"/>
                <w:b/>
                <w:sz w:val="22"/>
                <w:szCs w:val="22"/>
              </w:rPr>
              <w:t>Наименование финансово-кредитной организации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732" w:rsidRPr="00A02B72" w:rsidRDefault="002A0732" w:rsidP="00A35C36">
            <w:pPr>
              <w:snapToGrid w:val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A02B72">
              <w:rPr>
                <w:rFonts w:ascii="PT Astra Serif" w:hAnsi="PT Astra Serif"/>
                <w:b/>
                <w:sz w:val="22"/>
                <w:szCs w:val="22"/>
              </w:rPr>
              <w:t xml:space="preserve">Сумма действующих поручительств, </w:t>
            </w:r>
            <w:proofErr w:type="spellStart"/>
            <w:r w:rsidRPr="00A02B72">
              <w:rPr>
                <w:rFonts w:ascii="PT Astra Serif" w:hAnsi="PT Astra Serif"/>
                <w:b/>
                <w:sz w:val="22"/>
                <w:szCs w:val="22"/>
              </w:rPr>
              <w:t>тыс.руб</w:t>
            </w:r>
            <w:proofErr w:type="spellEnd"/>
            <w:r w:rsidRPr="00A02B72">
              <w:rPr>
                <w:rFonts w:ascii="PT Astra Serif" w:hAnsi="PT Astra Serif"/>
                <w:b/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732" w:rsidRPr="00A02B72" w:rsidRDefault="002A0732" w:rsidP="00A35C36">
            <w:pPr>
              <w:snapToGrid w:val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A02B72">
              <w:rPr>
                <w:rFonts w:ascii="PT Astra Serif" w:hAnsi="PT Astra Serif"/>
                <w:b/>
                <w:sz w:val="22"/>
                <w:szCs w:val="22"/>
              </w:rPr>
              <w:t>Количество действующих договоров, шт.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32" w:rsidRPr="00A02B72" w:rsidRDefault="002A0732" w:rsidP="00A35C36">
            <w:pPr>
              <w:snapToGrid w:val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A02B72">
              <w:rPr>
                <w:rFonts w:ascii="PT Astra Serif" w:hAnsi="PT Astra Serif"/>
                <w:b/>
                <w:sz w:val="22"/>
                <w:szCs w:val="22"/>
              </w:rPr>
              <w:t xml:space="preserve">Сумма погашенных поручительств, </w:t>
            </w:r>
            <w:proofErr w:type="spellStart"/>
            <w:r w:rsidRPr="00A02B72">
              <w:rPr>
                <w:rFonts w:ascii="PT Astra Serif" w:hAnsi="PT Astra Serif"/>
                <w:b/>
                <w:sz w:val="22"/>
                <w:szCs w:val="22"/>
              </w:rPr>
              <w:t>тыс.руб</w:t>
            </w:r>
            <w:proofErr w:type="spellEnd"/>
            <w:r w:rsidRPr="00A02B72">
              <w:rPr>
                <w:rFonts w:ascii="PT Astra Serif" w:hAnsi="PT Astra Serif"/>
                <w:b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32" w:rsidRPr="00A02B72" w:rsidRDefault="002A0732" w:rsidP="00A35C36">
            <w:pPr>
              <w:snapToGrid w:val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A02B72">
              <w:rPr>
                <w:rFonts w:ascii="PT Astra Serif" w:hAnsi="PT Astra Serif"/>
                <w:b/>
                <w:sz w:val="22"/>
                <w:szCs w:val="22"/>
              </w:rPr>
              <w:t>Количество погашенных договоров, шт.</w:t>
            </w:r>
          </w:p>
        </w:tc>
      </w:tr>
      <w:tr w:rsidR="00066885" w:rsidRPr="006F3E60" w:rsidTr="00DF2A39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1D402D" w:rsidRDefault="00066885" w:rsidP="00A35C36">
            <w:pPr>
              <w:snapToGrid w:val="0"/>
              <w:jc w:val="both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1D402D" w:rsidRDefault="00066885" w:rsidP="00A35C36">
            <w:pPr>
              <w:snapToGrid w:val="0"/>
              <w:jc w:val="both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ПАО Сбербанк России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1D402D" w:rsidRDefault="001B1937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113404,74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885" w:rsidRPr="001D402D" w:rsidRDefault="001B1937" w:rsidP="002A0732">
            <w:pPr>
              <w:snapToGri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1D402D" w:rsidRDefault="001B1937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376635,64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1D402D" w:rsidRDefault="001B1937" w:rsidP="00854940">
            <w:pPr>
              <w:snapToGri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134</w:t>
            </w:r>
          </w:p>
        </w:tc>
      </w:tr>
      <w:tr w:rsidR="00066885" w:rsidRPr="006F3E60" w:rsidTr="00DF2A39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1D402D" w:rsidRDefault="00066885" w:rsidP="00A35C36">
            <w:pPr>
              <w:snapToGrid w:val="0"/>
              <w:jc w:val="both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1D402D" w:rsidRDefault="00066885" w:rsidP="00A35C36">
            <w:pPr>
              <w:snapToGrid w:val="0"/>
              <w:jc w:val="both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ПАО Банк «ФК Открытие»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1D402D" w:rsidRDefault="001B1937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57730,97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885" w:rsidRPr="001D402D" w:rsidRDefault="001B1937" w:rsidP="00A35C36">
            <w:pPr>
              <w:snapToGri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1D402D" w:rsidRDefault="001B1937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136581,07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1D402D" w:rsidRDefault="001B1937" w:rsidP="00C4467F">
            <w:pPr>
              <w:snapToGri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64</w:t>
            </w:r>
          </w:p>
        </w:tc>
      </w:tr>
      <w:tr w:rsidR="00066885" w:rsidRPr="006F3E60" w:rsidTr="00DF2A39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1D402D" w:rsidRDefault="00066885" w:rsidP="00A35C36">
            <w:pPr>
              <w:snapToGrid w:val="0"/>
              <w:jc w:val="both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1D402D" w:rsidRDefault="00066885" w:rsidP="00DB277F">
            <w:pPr>
              <w:snapToGrid w:val="0"/>
              <w:jc w:val="both"/>
              <w:rPr>
                <w:rFonts w:ascii="PT Astra Serif" w:hAnsi="PT Astra Serif"/>
                <w:bCs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bCs/>
                <w:color w:val="000000" w:themeColor="text1"/>
                <w:sz w:val="22"/>
                <w:szCs w:val="22"/>
              </w:rPr>
              <w:t xml:space="preserve">ПАО  </w:t>
            </w:r>
            <w:r w:rsidR="00DF2A39" w:rsidRPr="001D402D">
              <w:rPr>
                <w:rFonts w:ascii="PT Astra Serif" w:hAnsi="PT Astra Serif"/>
                <w:bCs/>
                <w:color w:val="000000" w:themeColor="text1"/>
                <w:sz w:val="22"/>
                <w:szCs w:val="22"/>
              </w:rPr>
              <w:t>«</w:t>
            </w:r>
            <w:r w:rsidR="00DB277F" w:rsidRPr="001D402D">
              <w:rPr>
                <w:rFonts w:ascii="PT Astra Serif" w:hAnsi="PT Astra Serif"/>
                <w:bCs/>
                <w:color w:val="000000" w:themeColor="text1"/>
                <w:sz w:val="22"/>
                <w:szCs w:val="22"/>
              </w:rPr>
              <w:t>Промсвязьбанк</w:t>
            </w:r>
            <w:r w:rsidR="00DF2A39" w:rsidRPr="001D402D">
              <w:rPr>
                <w:rFonts w:ascii="PT Astra Serif" w:hAnsi="PT Astra Serif"/>
                <w:bCs/>
                <w:color w:val="000000" w:themeColor="text1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1D402D" w:rsidRDefault="00066885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885" w:rsidRPr="001D402D" w:rsidRDefault="00066885" w:rsidP="00A35C36">
            <w:pPr>
              <w:snapToGri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1D402D" w:rsidRDefault="00066885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9556,3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1D402D" w:rsidRDefault="00066885" w:rsidP="00A35C36">
            <w:pPr>
              <w:snapToGri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4</w:t>
            </w:r>
          </w:p>
        </w:tc>
      </w:tr>
      <w:tr w:rsidR="00066885" w:rsidRPr="006F3E60" w:rsidTr="00DF2A39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1D402D" w:rsidRDefault="00066885" w:rsidP="00A35C36">
            <w:pPr>
              <w:snapToGrid w:val="0"/>
              <w:jc w:val="both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1D402D" w:rsidRDefault="00066885" w:rsidP="00A35C36">
            <w:pPr>
              <w:snapToGrid w:val="0"/>
              <w:jc w:val="both"/>
              <w:rPr>
                <w:rFonts w:ascii="PT Astra Serif" w:hAnsi="PT Astra Serif"/>
                <w:bCs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bCs/>
                <w:color w:val="000000" w:themeColor="text1"/>
                <w:sz w:val="22"/>
                <w:szCs w:val="22"/>
              </w:rPr>
              <w:t>АО «</w:t>
            </w:r>
            <w:proofErr w:type="spellStart"/>
            <w:r w:rsidRPr="001D402D">
              <w:rPr>
                <w:rFonts w:ascii="PT Astra Serif" w:hAnsi="PT Astra Serif"/>
                <w:bCs/>
                <w:color w:val="000000" w:themeColor="text1"/>
                <w:sz w:val="22"/>
                <w:szCs w:val="22"/>
              </w:rPr>
              <w:t>Россельхозбанк</w:t>
            </w:r>
            <w:proofErr w:type="spellEnd"/>
            <w:r w:rsidRPr="001D402D">
              <w:rPr>
                <w:rFonts w:ascii="PT Astra Serif" w:hAnsi="PT Astra Serif"/>
                <w:bCs/>
                <w:color w:val="000000" w:themeColor="text1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1D402D" w:rsidRDefault="001B1937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4800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885" w:rsidRPr="001D402D" w:rsidRDefault="001B1937" w:rsidP="008D5BC0">
            <w:pPr>
              <w:snapToGri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1D402D" w:rsidRDefault="00DB277F" w:rsidP="00D7150E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165020,7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1D402D" w:rsidRDefault="00DB277F" w:rsidP="00D7150E">
            <w:pPr>
              <w:snapToGri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59</w:t>
            </w:r>
          </w:p>
        </w:tc>
      </w:tr>
      <w:tr w:rsidR="00066885" w:rsidRPr="006F3E60" w:rsidTr="00DF2A39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1D402D" w:rsidRDefault="00066885" w:rsidP="00A35C36">
            <w:pPr>
              <w:snapToGrid w:val="0"/>
              <w:jc w:val="both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1D402D" w:rsidRDefault="00066885" w:rsidP="00A35C36">
            <w:pPr>
              <w:snapToGrid w:val="0"/>
              <w:jc w:val="both"/>
              <w:rPr>
                <w:rFonts w:ascii="PT Astra Serif" w:hAnsi="PT Astra Serif"/>
                <w:bCs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bCs/>
                <w:color w:val="000000" w:themeColor="text1"/>
                <w:sz w:val="22"/>
                <w:szCs w:val="22"/>
              </w:rPr>
              <w:t>ПАО «Росгосстрах Банк»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1D402D" w:rsidRDefault="008B59F6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885" w:rsidRPr="001D402D" w:rsidRDefault="008B59F6" w:rsidP="00A35C36">
            <w:pPr>
              <w:snapToGri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1D402D" w:rsidRDefault="008B59F6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17756,12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1D402D" w:rsidRDefault="008B59F6" w:rsidP="00A35C36">
            <w:pPr>
              <w:snapToGri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9</w:t>
            </w:r>
          </w:p>
        </w:tc>
      </w:tr>
      <w:tr w:rsidR="00066885" w:rsidRPr="006F3E60" w:rsidTr="00DF2A39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1D402D" w:rsidRDefault="00066885" w:rsidP="00A35C36">
            <w:pPr>
              <w:snapToGrid w:val="0"/>
              <w:jc w:val="both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1D402D" w:rsidRDefault="00066885" w:rsidP="008B4809">
            <w:pPr>
              <w:snapToGrid w:val="0"/>
              <w:jc w:val="both"/>
              <w:rPr>
                <w:rFonts w:ascii="PT Astra Serif" w:hAnsi="PT Astra Serif"/>
                <w:bCs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bCs/>
                <w:color w:val="000000" w:themeColor="text1"/>
                <w:sz w:val="22"/>
                <w:szCs w:val="22"/>
              </w:rPr>
              <w:t>«ВТБ» ПАО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1D402D" w:rsidRDefault="001B1937" w:rsidP="00850FFC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193816,22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885" w:rsidRPr="001D402D" w:rsidRDefault="001B1937" w:rsidP="00850FFC">
            <w:pPr>
              <w:snapToGri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1D402D" w:rsidRDefault="001B1937" w:rsidP="00850FFC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322483,06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1D402D" w:rsidRDefault="001B1937" w:rsidP="00E43218">
            <w:pPr>
              <w:snapToGri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83</w:t>
            </w:r>
          </w:p>
        </w:tc>
      </w:tr>
      <w:tr w:rsidR="00066885" w:rsidRPr="006F3E60" w:rsidTr="00DF2A39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1D402D" w:rsidRDefault="00066885" w:rsidP="00A35C36">
            <w:pPr>
              <w:snapToGrid w:val="0"/>
              <w:jc w:val="both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1D402D" w:rsidRDefault="00FC5E05" w:rsidP="00A35C36">
            <w:pPr>
              <w:snapToGrid w:val="0"/>
              <w:jc w:val="both"/>
              <w:rPr>
                <w:rFonts w:ascii="PT Astra Serif" w:hAnsi="PT Astra Serif"/>
                <w:bCs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sz w:val="22"/>
                <w:szCs w:val="22"/>
              </w:rPr>
              <w:t>Банк «Восточный»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1D402D" w:rsidRDefault="001B1937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885" w:rsidRPr="001D402D" w:rsidRDefault="001B1937" w:rsidP="00A35C36">
            <w:pPr>
              <w:snapToGri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1D402D" w:rsidRDefault="001B1937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76515,5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1D402D" w:rsidRDefault="001B1937" w:rsidP="00066885">
            <w:pPr>
              <w:snapToGri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24</w:t>
            </w:r>
          </w:p>
        </w:tc>
      </w:tr>
      <w:tr w:rsidR="00066885" w:rsidRPr="006F3E60" w:rsidTr="00DF2A39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1D402D" w:rsidRDefault="00066885" w:rsidP="00A35C36">
            <w:pPr>
              <w:snapToGrid w:val="0"/>
              <w:jc w:val="both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1D402D" w:rsidRDefault="00066885" w:rsidP="00A35C36">
            <w:pPr>
              <w:snapToGrid w:val="0"/>
              <w:jc w:val="both"/>
              <w:rPr>
                <w:rFonts w:ascii="PT Astra Serif" w:hAnsi="PT Astra Serif"/>
                <w:bCs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bCs/>
                <w:color w:val="000000" w:themeColor="text1"/>
                <w:sz w:val="22"/>
                <w:szCs w:val="22"/>
              </w:rPr>
              <w:t>ПАО «Ак Барс банк»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1D402D" w:rsidRDefault="001B1937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33784,71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885" w:rsidRPr="001D402D" w:rsidRDefault="001B1937" w:rsidP="00A35C36">
            <w:pPr>
              <w:snapToGri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1D402D" w:rsidRDefault="001B1937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42168,85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1D402D" w:rsidRDefault="001B1937" w:rsidP="00D02D54">
            <w:pPr>
              <w:snapToGri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22</w:t>
            </w:r>
          </w:p>
        </w:tc>
      </w:tr>
      <w:tr w:rsidR="00066885" w:rsidRPr="006F3E60" w:rsidTr="00DF2A39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1D402D" w:rsidRDefault="00066885" w:rsidP="00A35C36">
            <w:pPr>
              <w:snapToGrid w:val="0"/>
              <w:jc w:val="both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1D402D" w:rsidRDefault="00066885" w:rsidP="00A35C36">
            <w:pPr>
              <w:snapToGrid w:val="0"/>
              <w:jc w:val="both"/>
              <w:rPr>
                <w:rFonts w:ascii="PT Astra Serif" w:hAnsi="PT Astra Serif"/>
                <w:bCs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ПАО «Ханты-Мансийский Банк Открытие»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1D402D" w:rsidRDefault="008B59F6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885" w:rsidRPr="001D402D" w:rsidRDefault="008B59F6" w:rsidP="00646505">
            <w:pPr>
              <w:snapToGri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1D402D" w:rsidRDefault="00066885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71767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1D402D" w:rsidRDefault="00066885" w:rsidP="00646505">
            <w:pPr>
              <w:snapToGri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16</w:t>
            </w:r>
          </w:p>
        </w:tc>
      </w:tr>
      <w:tr w:rsidR="00066885" w:rsidRPr="006F3E60" w:rsidTr="00DF2A39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1D402D" w:rsidRDefault="00066885" w:rsidP="00A35C36">
            <w:pPr>
              <w:snapToGrid w:val="0"/>
              <w:jc w:val="both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1D402D" w:rsidRDefault="00066885" w:rsidP="00A35C36">
            <w:pPr>
              <w:snapToGrid w:val="0"/>
              <w:jc w:val="both"/>
              <w:rPr>
                <w:rFonts w:ascii="PT Astra Serif" w:hAnsi="PT Astra Serif"/>
                <w:bCs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ПАО «Невский народный банк»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1D402D" w:rsidRDefault="00066885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885" w:rsidRPr="001D402D" w:rsidRDefault="00066885" w:rsidP="00A35C36">
            <w:pPr>
              <w:snapToGri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1D402D" w:rsidRDefault="00066885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3644,6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1D402D" w:rsidRDefault="00066885" w:rsidP="00A35C36">
            <w:pPr>
              <w:snapToGri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2</w:t>
            </w:r>
          </w:p>
        </w:tc>
      </w:tr>
      <w:tr w:rsidR="00066885" w:rsidRPr="006F3E60" w:rsidTr="00DF2A39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1D402D" w:rsidRDefault="00066885" w:rsidP="00A35C36">
            <w:pPr>
              <w:snapToGrid w:val="0"/>
              <w:jc w:val="both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1D402D" w:rsidRDefault="008B59F6" w:rsidP="00552723">
            <w:pPr>
              <w:snapToGrid w:val="0"/>
              <w:jc w:val="both"/>
              <w:rPr>
                <w:rFonts w:ascii="PT Astra Serif" w:hAnsi="PT Astra Serif"/>
                <w:bCs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МКК Фонд «</w:t>
            </w:r>
            <w:r w:rsidR="00552723"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ФРИФИН</w:t>
            </w: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1D402D" w:rsidRDefault="001B1937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76076,48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885" w:rsidRPr="001D402D" w:rsidRDefault="001B1937" w:rsidP="00E43218">
            <w:pPr>
              <w:snapToGri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1D402D" w:rsidRDefault="001B1937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103532,13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1D402D" w:rsidRDefault="001B1937" w:rsidP="00267B59">
            <w:pPr>
              <w:snapToGri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117</w:t>
            </w:r>
          </w:p>
        </w:tc>
      </w:tr>
      <w:tr w:rsidR="00066885" w:rsidRPr="006F3E60" w:rsidTr="00DF2A39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1D402D" w:rsidRDefault="00066885" w:rsidP="00A35C36">
            <w:pPr>
              <w:snapToGrid w:val="0"/>
              <w:jc w:val="both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lastRenderedPageBreak/>
              <w:t>12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1D402D" w:rsidRDefault="00066885" w:rsidP="00A35C36">
            <w:pPr>
              <w:snapToGrid w:val="0"/>
              <w:jc w:val="both"/>
              <w:rPr>
                <w:rFonts w:ascii="PT Astra Serif" w:hAnsi="PT Astra Serif"/>
                <w:bCs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sz w:val="22"/>
                <w:szCs w:val="22"/>
              </w:rPr>
              <w:t>ПВ-Банк (ПВ)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1D402D" w:rsidRDefault="00066885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885" w:rsidRPr="001D402D" w:rsidRDefault="00066885" w:rsidP="00A35C36">
            <w:pPr>
              <w:snapToGri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1D402D" w:rsidRDefault="00066885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5795,5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1D402D" w:rsidRDefault="00066885" w:rsidP="00A35C36">
            <w:pPr>
              <w:snapToGri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5</w:t>
            </w:r>
          </w:p>
        </w:tc>
      </w:tr>
      <w:tr w:rsidR="00066885" w:rsidRPr="006F3E60" w:rsidTr="00DF2A39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1D402D" w:rsidRDefault="00066885" w:rsidP="00A35C36">
            <w:pPr>
              <w:snapToGrid w:val="0"/>
              <w:jc w:val="both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1D402D" w:rsidRDefault="00066885" w:rsidP="00A35C36">
            <w:pPr>
              <w:snapToGrid w:val="0"/>
              <w:jc w:val="both"/>
              <w:rPr>
                <w:rFonts w:ascii="PT Astra Serif" w:hAnsi="PT Astra Serif"/>
                <w:bCs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sz w:val="22"/>
                <w:szCs w:val="22"/>
              </w:rPr>
              <w:t>АО КБ «</w:t>
            </w:r>
            <w:proofErr w:type="spellStart"/>
            <w:r w:rsidRPr="001D402D">
              <w:rPr>
                <w:rFonts w:ascii="PT Astra Serif" w:hAnsi="PT Astra Serif"/>
                <w:sz w:val="22"/>
                <w:szCs w:val="22"/>
              </w:rPr>
              <w:t>Фиа</w:t>
            </w:r>
            <w:proofErr w:type="spellEnd"/>
            <w:r w:rsidRPr="001D402D">
              <w:rPr>
                <w:rFonts w:ascii="PT Astra Serif" w:hAnsi="PT Astra Serif"/>
                <w:sz w:val="22"/>
                <w:szCs w:val="22"/>
              </w:rPr>
              <w:t>-Банк»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1D402D" w:rsidRDefault="00066885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885" w:rsidRPr="001D402D" w:rsidRDefault="00066885" w:rsidP="00A35C36">
            <w:pPr>
              <w:snapToGri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1D402D" w:rsidRDefault="00066885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64986,4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1D402D" w:rsidRDefault="00066885" w:rsidP="00A35C36">
            <w:pPr>
              <w:snapToGri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15</w:t>
            </w:r>
          </w:p>
        </w:tc>
      </w:tr>
      <w:tr w:rsidR="00066885" w:rsidRPr="006F3E60" w:rsidTr="00DF2A39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1D402D" w:rsidRDefault="00066885" w:rsidP="00A35C36">
            <w:pPr>
              <w:snapToGrid w:val="0"/>
              <w:jc w:val="both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1D402D" w:rsidRDefault="00066885" w:rsidP="00A35C36">
            <w:pPr>
              <w:snapToGrid w:val="0"/>
              <w:jc w:val="both"/>
              <w:rPr>
                <w:rFonts w:ascii="PT Astra Serif" w:hAnsi="PT Astra Serif"/>
                <w:bCs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sz w:val="22"/>
                <w:szCs w:val="22"/>
              </w:rPr>
              <w:t>ПАО «</w:t>
            </w:r>
            <w:proofErr w:type="spellStart"/>
            <w:r w:rsidRPr="001D402D">
              <w:rPr>
                <w:rFonts w:ascii="PT Astra Serif" w:hAnsi="PT Astra Serif"/>
                <w:sz w:val="22"/>
                <w:szCs w:val="22"/>
              </w:rPr>
              <w:t>БинБанк</w:t>
            </w:r>
            <w:proofErr w:type="spellEnd"/>
            <w:r w:rsidRPr="001D402D">
              <w:rPr>
                <w:rFonts w:ascii="PT Astra Serif" w:hAnsi="PT Astra Serif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1D402D" w:rsidRDefault="00066885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885" w:rsidRPr="001D402D" w:rsidRDefault="00066885" w:rsidP="00A35C36">
            <w:pPr>
              <w:snapToGri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1D402D" w:rsidRDefault="00066885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5830,7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1D402D" w:rsidRDefault="00066885" w:rsidP="00A35C36">
            <w:pPr>
              <w:snapToGri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5</w:t>
            </w:r>
          </w:p>
        </w:tc>
      </w:tr>
      <w:tr w:rsidR="00066885" w:rsidRPr="006F3E60" w:rsidTr="00DF2A39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1D402D" w:rsidRDefault="00066885" w:rsidP="00A35C36">
            <w:pPr>
              <w:snapToGrid w:val="0"/>
              <w:jc w:val="both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1D402D" w:rsidRDefault="00066885" w:rsidP="00A35C36">
            <w:pPr>
              <w:snapToGrid w:val="0"/>
              <w:jc w:val="both"/>
              <w:rPr>
                <w:rFonts w:ascii="PT Astra Serif" w:hAnsi="PT Astra Serif"/>
                <w:bCs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sz w:val="22"/>
                <w:szCs w:val="22"/>
              </w:rPr>
              <w:t>АО «БАНК Венец»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1D402D" w:rsidRDefault="00066885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885" w:rsidRPr="001D402D" w:rsidRDefault="00066885" w:rsidP="00A35C36">
            <w:pPr>
              <w:snapToGri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1D402D" w:rsidRDefault="00066885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13196,2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1D402D" w:rsidRDefault="00066885" w:rsidP="00A35C36">
            <w:pPr>
              <w:snapToGri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2</w:t>
            </w:r>
          </w:p>
        </w:tc>
      </w:tr>
      <w:tr w:rsidR="00066885" w:rsidRPr="006F3E60" w:rsidTr="00DF2A39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1D402D" w:rsidRDefault="00066885" w:rsidP="00A35C36">
            <w:pPr>
              <w:snapToGrid w:val="0"/>
              <w:jc w:val="both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1D402D" w:rsidRDefault="00066885" w:rsidP="00A35C36">
            <w:pPr>
              <w:snapToGrid w:val="0"/>
              <w:jc w:val="both"/>
              <w:rPr>
                <w:rFonts w:ascii="PT Astra Serif" w:hAnsi="PT Astra Serif"/>
                <w:bCs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АО «ЭКСПРЕСС-ВОЛГА»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1D402D" w:rsidRDefault="00066885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885" w:rsidRPr="001D402D" w:rsidRDefault="00066885" w:rsidP="00A35C36">
            <w:pPr>
              <w:snapToGri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1D402D" w:rsidRDefault="00066885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2100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1D402D" w:rsidRDefault="00066885" w:rsidP="00A35C36">
            <w:pPr>
              <w:snapToGri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</w:t>
            </w:r>
          </w:p>
        </w:tc>
      </w:tr>
      <w:tr w:rsidR="00066885" w:rsidRPr="006F3E60" w:rsidTr="00DF2A39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1D402D" w:rsidRDefault="00066885" w:rsidP="00A35C36">
            <w:pPr>
              <w:snapToGrid w:val="0"/>
              <w:jc w:val="both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1D402D" w:rsidRDefault="00066885" w:rsidP="00A35C36">
            <w:pPr>
              <w:snapToGrid w:val="0"/>
              <w:jc w:val="both"/>
              <w:rPr>
                <w:rFonts w:ascii="PT Astra Serif" w:hAnsi="PT Astra Serif"/>
                <w:bCs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ООО «</w:t>
            </w:r>
            <w:proofErr w:type="spellStart"/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Тольятинская</w:t>
            </w:r>
            <w:proofErr w:type="spellEnd"/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 лизинговая компания»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1D402D" w:rsidRDefault="00066885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885" w:rsidRPr="001D402D" w:rsidRDefault="00066885" w:rsidP="00A35C36">
            <w:pPr>
              <w:snapToGri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1D402D" w:rsidRDefault="00066885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2883,5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1D402D" w:rsidRDefault="00066885" w:rsidP="00A35C36">
            <w:pPr>
              <w:snapToGri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3</w:t>
            </w:r>
          </w:p>
        </w:tc>
      </w:tr>
      <w:tr w:rsidR="008B59F6" w:rsidRPr="006F3E60" w:rsidTr="00DF2A39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9F6" w:rsidRPr="001D402D" w:rsidRDefault="008B59F6" w:rsidP="00A35C36">
            <w:pPr>
              <w:snapToGrid w:val="0"/>
              <w:jc w:val="both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9F6" w:rsidRPr="001D402D" w:rsidRDefault="00FC5E05" w:rsidP="00FC5E05">
            <w:pPr>
              <w:snapToGrid w:val="0"/>
              <w:jc w:val="both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sz w:val="22"/>
                <w:szCs w:val="22"/>
              </w:rPr>
              <w:t xml:space="preserve">ФГАУ </w:t>
            </w:r>
            <w:r w:rsidR="00DF2A39" w:rsidRPr="001D402D">
              <w:rPr>
                <w:rFonts w:ascii="PT Astra Serif" w:hAnsi="PT Astra Serif"/>
                <w:sz w:val="22"/>
                <w:szCs w:val="22"/>
              </w:rPr>
              <w:t>«</w:t>
            </w:r>
            <w:r w:rsidRPr="001D402D">
              <w:rPr>
                <w:rFonts w:ascii="PT Astra Serif" w:hAnsi="PT Astra Serif"/>
                <w:sz w:val="22"/>
                <w:szCs w:val="22"/>
              </w:rPr>
              <w:t>Российский фонд технологического развития</w:t>
            </w:r>
            <w:r w:rsidR="00DF2A39" w:rsidRPr="001D402D">
              <w:rPr>
                <w:rFonts w:ascii="PT Astra Serif" w:hAnsi="PT Astra Serif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9F6" w:rsidRPr="001D402D" w:rsidRDefault="001B1937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35200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9F6" w:rsidRPr="001D402D" w:rsidRDefault="001B1937" w:rsidP="00A35C36">
            <w:pPr>
              <w:snapToGri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F6" w:rsidRPr="001D402D" w:rsidRDefault="00654897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F6" w:rsidRPr="001D402D" w:rsidRDefault="008D5D29" w:rsidP="00A35C36">
            <w:pPr>
              <w:snapToGri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0</w:t>
            </w:r>
          </w:p>
        </w:tc>
      </w:tr>
      <w:tr w:rsidR="00DB277F" w:rsidRPr="006F3E60" w:rsidTr="00DF2A39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77F" w:rsidRPr="001D402D" w:rsidRDefault="00DB277F" w:rsidP="00DB277F">
            <w:pPr>
              <w:snapToGrid w:val="0"/>
              <w:jc w:val="both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77F" w:rsidRPr="001D402D" w:rsidRDefault="00DB277F" w:rsidP="00DB277F">
            <w:pPr>
              <w:snapToGrid w:val="0"/>
              <w:jc w:val="both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МСП Банк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77F" w:rsidRPr="001D402D" w:rsidRDefault="001B1937" w:rsidP="00DB277F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77F" w:rsidRPr="001D402D" w:rsidRDefault="001B1937" w:rsidP="00DB277F">
            <w:pPr>
              <w:snapToGri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77F" w:rsidRPr="001D402D" w:rsidRDefault="001B1937" w:rsidP="00DB277F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25000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77F" w:rsidRPr="001D402D" w:rsidRDefault="001B1937" w:rsidP="00DB277F">
            <w:pPr>
              <w:snapToGri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</w:t>
            </w:r>
          </w:p>
        </w:tc>
      </w:tr>
      <w:tr w:rsidR="001B1937" w:rsidRPr="006F3E60" w:rsidTr="00DF2A39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937" w:rsidRPr="001D402D" w:rsidRDefault="001B1937" w:rsidP="001B1937">
            <w:pPr>
              <w:snapToGrid w:val="0"/>
              <w:spacing w:line="480" w:lineRule="auto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937" w:rsidRPr="001D402D" w:rsidRDefault="001B1937" w:rsidP="001B1937">
            <w:pPr>
              <w:snapToGrid w:val="0"/>
              <w:spacing w:line="200" w:lineRule="atLeast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АО «РЛК Республика Саха(Якутия)»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937" w:rsidRPr="001D402D" w:rsidRDefault="001B1937" w:rsidP="001B1937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9297,50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937" w:rsidRPr="001D402D" w:rsidRDefault="001B1937" w:rsidP="001B1937">
            <w:pPr>
              <w:snapToGri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937" w:rsidRPr="001D402D" w:rsidRDefault="001B1937" w:rsidP="001B1937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937" w:rsidRPr="001D402D" w:rsidRDefault="001B1937" w:rsidP="001B1937">
            <w:pPr>
              <w:snapToGri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0</w:t>
            </w:r>
          </w:p>
        </w:tc>
      </w:tr>
      <w:tr w:rsidR="002A0732" w:rsidRPr="006F3E60" w:rsidTr="00DF2A39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732" w:rsidRPr="001D402D" w:rsidRDefault="002A0732" w:rsidP="00A35C36">
            <w:pPr>
              <w:snapToGrid w:val="0"/>
              <w:jc w:val="both"/>
              <w:rPr>
                <w:rFonts w:ascii="PT Astra Serif" w:hAnsi="PT Astra Serif"/>
                <w:color w:val="FF0000"/>
                <w:sz w:val="22"/>
                <w:szCs w:val="22"/>
              </w:rPr>
            </w:pP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732" w:rsidRPr="001D402D" w:rsidRDefault="002A0732" w:rsidP="00A35C36">
            <w:pPr>
              <w:snapToGrid w:val="0"/>
              <w:jc w:val="both"/>
              <w:rPr>
                <w:rFonts w:ascii="PT Astra Serif" w:hAnsi="PT Astra Serif"/>
                <w:b/>
                <w:bCs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b/>
                <w:bCs/>
                <w:color w:val="000000" w:themeColor="text1"/>
                <w:sz w:val="22"/>
                <w:szCs w:val="22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732" w:rsidRPr="001D402D" w:rsidRDefault="00F91EC2" w:rsidP="001B1937">
            <w:pPr>
              <w:snapToGrid w:val="0"/>
              <w:jc w:val="center"/>
              <w:rPr>
                <w:rFonts w:ascii="PT Astra Serif" w:hAnsi="PT Astra Serif"/>
                <w:b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b/>
                <w:color w:val="000000" w:themeColor="text1"/>
                <w:sz w:val="22"/>
                <w:szCs w:val="22"/>
              </w:rPr>
              <w:t>5</w:t>
            </w:r>
            <w:r w:rsidR="001B1937" w:rsidRPr="001D402D">
              <w:rPr>
                <w:rFonts w:ascii="PT Astra Serif" w:hAnsi="PT Astra Serif"/>
                <w:b/>
                <w:color w:val="000000" w:themeColor="text1"/>
                <w:sz w:val="22"/>
                <w:szCs w:val="22"/>
              </w:rPr>
              <w:t>25</w:t>
            </w:r>
            <w:r w:rsidR="00854940" w:rsidRPr="001D402D">
              <w:rPr>
                <w:rFonts w:ascii="PT Astra Serif" w:hAnsi="PT Astra Serif"/>
                <w:b/>
                <w:color w:val="000000" w:themeColor="text1"/>
                <w:sz w:val="22"/>
                <w:szCs w:val="22"/>
              </w:rPr>
              <w:t> </w:t>
            </w:r>
            <w:r w:rsidR="001B1937" w:rsidRPr="001D402D">
              <w:rPr>
                <w:rFonts w:ascii="PT Astra Serif" w:hAnsi="PT Astra Serif"/>
                <w:b/>
                <w:color w:val="000000" w:themeColor="text1"/>
                <w:sz w:val="22"/>
                <w:szCs w:val="22"/>
              </w:rPr>
              <w:t>210</w:t>
            </w:r>
            <w:r w:rsidR="00854940" w:rsidRPr="001D402D">
              <w:rPr>
                <w:rFonts w:ascii="PT Astra Serif" w:hAnsi="PT Astra Serif"/>
                <w:b/>
                <w:color w:val="000000" w:themeColor="text1"/>
                <w:sz w:val="22"/>
                <w:szCs w:val="22"/>
              </w:rPr>
              <w:t>,</w:t>
            </w:r>
            <w:r w:rsidR="001B1937" w:rsidRPr="001D402D">
              <w:rPr>
                <w:rFonts w:ascii="PT Astra Serif" w:hAnsi="PT Astra Serif"/>
                <w:b/>
                <w:color w:val="000000" w:themeColor="text1"/>
                <w:sz w:val="22"/>
                <w:szCs w:val="22"/>
              </w:rPr>
              <w:t>6</w:t>
            </w:r>
            <w:r w:rsidRPr="001D402D">
              <w:rPr>
                <w:rFonts w:ascii="PT Astra Serif" w:hAnsi="PT Astra Serif"/>
                <w:b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732" w:rsidRPr="001D402D" w:rsidRDefault="00854940" w:rsidP="001B1937">
            <w:pPr>
              <w:snapToGrid w:val="0"/>
              <w:jc w:val="center"/>
              <w:rPr>
                <w:rFonts w:ascii="PT Astra Serif" w:hAnsi="PT Astra Serif"/>
                <w:b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b/>
                <w:color w:val="000000" w:themeColor="text1"/>
                <w:sz w:val="22"/>
                <w:szCs w:val="22"/>
              </w:rPr>
              <w:t>1</w:t>
            </w:r>
            <w:r w:rsidR="001B1937" w:rsidRPr="001D402D">
              <w:rPr>
                <w:rFonts w:ascii="PT Astra Serif" w:hAnsi="PT Astra Serif"/>
                <w:b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32" w:rsidRPr="001D402D" w:rsidRDefault="006C0863" w:rsidP="001B1937">
            <w:pPr>
              <w:snapToGrid w:val="0"/>
              <w:jc w:val="center"/>
              <w:rPr>
                <w:rFonts w:ascii="PT Astra Serif" w:hAnsi="PT Astra Serif"/>
                <w:b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b/>
                <w:color w:val="000000" w:themeColor="text1"/>
                <w:sz w:val="22"/>
                <w:szCs w:val="22"/>
              </w:rPr>
              <w:t>1 </w:t>
            </w:r>
            <w:r w:rsidR="001B1937" w:rsidRPr="001D402D">
              <w:rPr>
                <w:rFonts w:ascii="PT Astra Serif" w:hAnsi="PT Astra Serif"/>
                <w:b/>
                <w:color w:val="000000" w:themeColor="text1"/>
                <w:sz w:val="22"/>
                <w:szCs w:val="22"/>
              </w:rPr>
              <w:t>445</w:t>
            </w:r>
            <w:r w:rsidR="00854940" w:rsidRPr="001D402D">
              <w:rPr>
                <w:rFonts w:ascii="PT Astra Serif" w:hAnsi="PT Astra Serif"/>
                <w:b/>
                <w:color w:val="000000" w:themeColor="text1"/>
                <w:sz w:val="22"/>
                <w:szCs w:val="22"/>
              </w:rPr>
              <w:t> </w:t>
            </w:r>
            <w:r w:rsidRPr="001D402D">
              <w:rPr>
                <w:rFonts w:ascii="PT Astra Serif" w:hAnsi="PT Astra Serif"/>
                <w:b/>
                <w:color w:val="000000" w:themeColor="text1"/>
                <w:sz w:val="22"/>
                <w:szCs w:val="22"/>
              </w:rPr>
              <w:t>4</w:t>
            </w:r>
            <w:r w:rsidR="001B1937" w:rsidRPr="001D402D">
              <w:rPr>
                <w:rFonts w:ascii="PT Astra Serif" w:hAnsi="PT Astra Serif"/>
                <w:b/>
                <w:color w:val="000000" w:themeColor="text1"/>
                <w:sz w:val="22"/>
                <w:szCs w:val="22"/>
              </w:rPr>
              <w:t>53</w:t>
            </w:r>
            <w:r w:rsidR="00854940" w:rsidRPr="001D402D">
              <w:rPr>
                <w:rFonts w:ascii="PT Astra Serif" w:hAnsi="PT Astra Serif"/>
                <w:b/>
                <w:color w:val="000000" w:themeColor="text1"/>
                <w:sz w:val="22"/>
                <w:szCs w:val="22"/>
              </w:rPr>
              <w:t>,</w:t>
            </w:r>
            <w:r w:rsidR="00F91EC2" w:rsidRPr="001D402D">
              <w:rPr>
                <w:rFonts w:ascii="PT Astra Serif" w:hAnsi="PT Astra Serif"/>
                <w:b/>
                <w:color w:val="000000" w:themeColor="text1"/>
                <w:sz w:val="22"/>
                <w:szCs w:val="22"/>
              </w:rPr>
              <w:t>2</w:t>
            </w:r>
            <w:r w:rsidR="001B1937" w:rsidRPr="001D402D">
              <w:rPr>
                <w:rFonts w:ascii="PT Astra Serif" w:hAnsi="PT Astra Serif"/>
                <w:b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32" w:rsidRPr="001D402D" w:rsidRDefault="001B1937" w:rsidP="001B1937">
            <w:pPr>
              <w:snapToGrid w:val="0"/>
              <w:jc w:val="center"/>
              <w:rPr>
                <w:rFonts w:ascii="PT Astra Serif" w:hAnsi="PT Astra Serif"/>
                <w:b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b/>
                <w:color w:val="000000" w:themeColor="text1"/>
                <w:sz w:val="22"/>
                <w:szCs w:val="22"/>
              </w:rPr>
              <w:t>566</w:t>
            </w:r>
          </w:p>
        </w:tc>
      </w:tr>
    </w:tbl>
    <w:p w:rsidR="00993055" w:rsidRPr="006F3E60" w:rsidRDefault="00993055" w:rsidP="00005AF3">
      <w:pPr>
        <w:spacing w:line="360" w:lineRule="auto"/>
        <w:rPr>
          <w:rFonts w:ascii="PT Astra Serif" w:hAnsi="PT Astra Serif"/>
          <w:b/>
          <w:sz w:val="26"/>
          <w:szCs w:val="26"/>
        </w:rPr>
      </w:pPr>
      <w:r w:rsidRPr="006F3E60">
        <w:rPr>
          <w:rFonts w:ascii="PT Astra Serif" w:hAnsi="PT Astra Serif"/>
          <w:b/>
          <w:noProof/>
          <w:sz w:val="26"/>
          <w:szCs w:val="26"/>
          <w:lang w:eastAsia="ru-RU" w:bidi="ar-SA"/>
        </w:rPr>
        <w:drawing>
          <wp:inline distT="0" distB="0" distL="0" distR="0" wp14:anchorId="016C80F6" wp14:editId="3A9C1530">
            <wp:extent cx="6582335" cy="3886200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115F8" w:rsidRDefault="00A115F8" w:rsidP="00A115F8">
      <w:pPr>
        <w:spacing w:line="36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DF2A39">
        <w:rPr>
          <w:rFonts w:ascii="PT Astra Serif" w:hAnsi="PT Astra Serif"/>
          <w:sz w:val="26"/>
          <w:szCs w:val="26"/>
        </w:rPr>
        <w:t xml:space="preserve">Организациями–участниками программы поддержки субъектов МСБ за период работы фонда сохранено 9 773 и создано 2 281 рабочих мест. В 2019 году сохранено </w:t>
      </w:r>
      <w:r w:rsidR="001C108D">
        <w:rPr>
          <w:rFonts w:ascii="PT Astra Serif" w:hAnsi="PT Astra Serif"/>
          <w:sz w:val="26"/>
          <w:szCs w:val="26"/>
        </w:rPr>
        <w:br/>
      </w:r>
      <w:r w:rsidRPr="00DF2A39">
        <w:rPr>
          <w:rFonts w:ascii="PT Astra Serif" w:hAnsi="PT Astra Serif"/>
          <w:sz w:val="26"/>
          <w:szCs w:val="26"/>
        </w:rPr>
        <w:t>1 578 рабочих места, и создано 426.</w:t>
      </w:r>
      <w:r w:rsidRPr="006F3E60">
        <w:rPr>
          <w:rFonts w:ascii="PT Astra Serif" w:hAnsi="PT Astra Serif"/>
          <w:sz w:val="26"/>
          <w:szCs w:val="26"/>
        </w:rPr>
        <w:t xml:space="preserve"> </w:t>
      </w:r>
      <w:r w:rsidR="00B73B76">
        <w:rPr>
          <w:rFonts w:ascii="PT Astra Serif" w:hAnsi="PT Astra Serif"/>
          <w:sz w:val="26"/>
          <w:szCs w:val="26"/>
        </w:rPr>
        <w:t>Общая сумма налогов уплаченных получателями поддержки в 2019 году составила 623 млн. рублей.</w:t>
      </w:r>
    </w:p>
    <w:p w:rsidR="00A115F8" w:rsidRPr="006F3E60" w:rsidRDefault="00A115F8" w:rsidP="005608B7">
      <w:pPr>
        <w:ind w:firstLine="709"/>
        <w:jc w:val="center"/>
        <w:rPr>
          <w:rFonts w:ascii="PT Astra Serif" w:hAnsi="PT Astra Serif"/>
          <w:b/>
          <w:sz w:val="26"/>
          <w:szCs w:val="26"/>
        </w:rPr>
      </w:pPr>
    </w:p>
    <w:p w:rsidR="005608B7" w:rsidRPr="006F3E60" w:rsidRDefault="005608B7" w:rsidP="005608B7">
      <w:pPr>
        <w:ind w:firstLine="709"/>
        <w:jc w:val="center"/>
        <w:rPr>
          <w:rFonts w:ascii="PT Astra Serif" w:hAnsi="PT Astra Serif"/>
          <w:b/>
          <w:sz w:val="26"/>
          <w:szCs w:val="26"/>
        </w:rPr>
      </w:pPr>
      <w:r w:rsidRPr="006F3E60">
        <w:rPr>
          <w:rFonts w:ascii="PT Astra Serif" w:hAnsi="PT Astra Serif"/>
          <w:b/>
          <w:sz w:val="26"/>
          <w:szCs w:val="26"/>
        </w:rPr>
        <w:t>Отраслевая структура портфеля поручительств за период с 2009 по 201</w:t>
      </w:r>
      <w:r w:rsidR="00926BEA" w:rsidRPr="006F3E60">
        <w:rPr>
          <w:rFonts w:ascii="PT Astra Serif" w:hAnsi="PT Astra Serif"/>
          <w:b/>
          <w:sz w:val="26"/>
          <w:szCs w:val="26"/>
        </w:rPr>
        <w:t>9</w:t>
      </w:r>
      <w:r w:rsidRPr="006F3E60">
        <w:rPr>
          <w:rFonts w:ascii="PT Astra Serif" w:hAnsi="PT Astra Serif"/>
          <w:b/>
          <w:sz w:val="26"/>
          <w:szCs w:val="26"/>
        </w:rPr>
        <w:t xml:space="preserve"> год.</w:t>
      </w:r>
    </w:p>
    <w:p w:rsidR="005608B7" w:rsidRPr="006F3E60" w:rsidRDefault="009A2767" w:rsidP="00DF2A39">
      <w:pPr>
        <w:ind w:firstLine="709"/>
        <w:jc w:val="righ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Таб.4</w:t>
      </w: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3544"/>
        <w:gridCol w:w="1134"/>
        <w:gridCol w:w="2551"/>
        <w:gridCol w:w="2410"/>
      </w:tblGrid>
      <w:tr w:rsidR="005608B7" w:rsidRPr="00A02B72" w:rsidTr="00DF2A39">
        <w:tc>
          <w:tcPr>
            <w:tcW w:w="817" w:type="dxa"/>
          </w:tcPr>
          <w:p w:rsidR="005608B7" w:rsidRPr="00A02B72" w:rsidRDefault="005608B7" w:rsidP="00A35C3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A02B72">
              <w:rPr>
                <w:rFonts w:ascii="PT Astra Serif" w:hAnsi="PT Astra Serif"/>
                <w:b/>
                <w:sz w:val="22"/>
                <w:szCs w:val="22"/>
              </w:rPr>
              <w:t>№</w:t>
            </w:r>
          </w:p>
          <w:p w:rsidR="005608B7" w:rsidRPr="00A02B72" w:rsidRDefault="005608B7" w:rsidP="00A35C3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A02B72">
              <w:rPr>
                <w:rFonts w:ascii="PT Astra Serif" w:hAnsi="PT Astra Serif"/>
                <w:b/>
                <w:sz w:val="22"/>
                <w:szCs w:val="22"/>
              </w:rPr>
              <w:t>п/п</w:t>
            </w:r>
          </w:p>
        </w:tc>
        <w:tc>
          <w:tcPr>
            <w:tcW w:w="3544" w:type="dxa"/>
          </w:tcPr>
          <w:p w:rsidR="005608B7" w:rsidRPr="00A02B72" w:rsidRDefault="005608B7" w:rsidP="00A35C3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A02B72">
              <w:rPr>
                <w:rFonts w:ascii="PT Astra Serif" w:hAnsi="PT Astra Serif"/>
                <w:b/>
                <w:sz w:val="22"/>
                <w:szCs w:val="22"/>
              </w:rPr>
              <w:t>Наименование вида деятельности</w:t>
            </w:r>
          </w:p>
          <w:p w:rsidR="005608B7" w:rsidRPr="00A02B72" w:rsidRDefault="005608B7" w:rsidP="00A35C3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A02B72">
              <w:rPr>
                <w:rFonts w:ascii="PT Astra Serif" w:hAnsi="PT Astra Serif"/>
                <w:b/>
                <w:sz w:val="22"/>
                <w:szCs w:val="22"/>
              </w:rPr>
              <w:t>СМСП</w:t>
            </w:r>
          </w:p>
        </w:tc>
        <w:tc>
          <w:tcPr>
            <w:tcW w:w="1134" w:type="dxa"/>
          </w:tcPr>
          <w:p w:rsidR="005608B7" w:rsidRPr="00A02B72" w:rsidRDefault="005608B7" w:rsidP="00A35C3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  <w:p w:rsidR="005608B7" w:rsidRPr="00A02B72" w:rsidRDefault="005608B7" w:rsidP="00A35C3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A02B72">
              <w:rPr>
                <w:rFonts w:ascii="PT Astra Serif" w:hAnsi="PT Astra Serif"/>
                <w:b/>
                <w:sz w:val="22"/>
                <w:szCs w:val="22"/>
              </w:rPr>
              <w:t>Кол-во</w:t>
            </w:r>
          </w:p>
        </w:tc>
        <w:tc>
          <w:tcPr>
            <w:tcW w:w="2551" w:type="dxa"/>
          </w:tcPr>
          <w:p w:rsidR="005608B7" w:rsidRPr="00A02B72" w:rsidRDefault="005608B7" w:rsidP="00A35C3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A02B72">
              <w:rPr>
                <w:rFonts w:ascii="PT Astra Serif" w:hAnsi="PT Astra Serif"/>
                <w:b/>
                <w:sz w:val="22"/>
                <w:szCs w:val="22"/>
              </w:rPr>
              <w:t>Сумма поручительств, тыс.руб.</w:t>
            </w:r>
          </w:p>
          <w:p w:rsidR="005608B7" w:rsidRPr="00A02B72" w:rsidRDefault="005608B7" w:rsidP="00A35C3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2410" w:type="dxa"/>
          </w:tcPr>
          <w:p w:rsidR="005608B7" w:rsidRPr="00A02B72" w:rsidRDefault="005608B7" w:rsidP="00A35C3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A02B72">
              <w:rPr>
                <w:rFonts w:ascii="PT Astra Serif" w:hAnsi="PT Astra Serif"/>
                <w:b/>
                <w:sz w:val="22"/>
                <w:szCs w:val="22"/>
              </w:rPr>
              <w:t>Сумма</w:t>
            </w:r>
          </w:p>
          <w:p w:rsidR="005608B7" w:rsidRPr="00A02B72" w:rsidRDefault="005608B7" w:rsidP="00A35C3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A02B72">
              <w:rPr>
                <w:rFonts w:ascii="PT Astra Serif" w:hAnsi="PT Astra Serif"/>
                <w:b/>
                <w:sz w:val="22"/>
                <w:szCs w:val="22"/>
              </w:rPr>
              <w:t>Кредитов, тыс.руб.</w:t>
            </w:r>
          </w:p>
          <w:p w:rsidR="005608B7" w:rsidRPr="00A02B72" w:rsidRDefault="005608B7" w:rsidP="00A35C3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</w:tr>
      <w:tr w:rsidR="00D608F9" w:rsidRPr="006F3E60" w:rsidTr="00DF2A39">
        <w:tc>
          <w:tcPr>
            <w:tcW w:w="817" w:type="dxa"/>
          </w:tcPr>
          <w:p w:rsidR="00D608F9" w:rsidRPr="001D402D" w:rsidRDefault="00D608F9" w:rsidP="00A35C36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1D402D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3544" w:type="dxa"/>
          </w:tcPr>
          <w:p w:rsidR="00D608F9" w:rsidRPr="001D402D" w:rsidRDefault="00D608F9" w:rsidP="00A35C36">
            <w:pPr>
              <w:spacing w:line="360" w:lineRule="auto"/>
              <w:rPr>
                <w:rFonts w:ascii="PT Astra Serif" w:hAnsi="PT Astra Serif"/>
                <w:sz w:val="22"/>
                <w:szCs w:val="22"/>
              </w:rPr>
            </w:pPr>
            <w:r w:rsidRPr="001D402D">
              <w:rPr>
                <w:rFonts w:ascii="PT Astra Serif" w:hAnsi="PT Astra Serif"/>
                <w:sz w:val="22"/>
                <w:szCs w:val="22"/>
              </w:rPr>
              <w:t>Производство</w:t>
            </w:r>
          </w:p>
        </w:tc>
        <w:tc>
          <w:tcPr>
            <w:tcW w:w="1134" w:type="dxa"/>
          </w:tcPr>
          <w:p w:rsidR="00D608F9" w:rsidRPr="001D402D" w:rsidRDefault="006F25F6" w:rsidP="004F71EE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1D402D">
              <w:rPr>
                <w:rFonts w:ascii="PT Astra Serif" w:hAnsi="PT Astra Serif"/>
                <w:sz w:val="22"/>
                <w:szCs w:val="22"/>
              </w:rPr>
              <w:t>166</w:t>
            </w:r>
          </w:p>
        </w:tc>
        <w:tc>
          <w:tcPr>
            <w:tcW w:w="2551" w:type="dxa"/>
          </w:tcPr>
          <w:p w:rsidR="00D608F9" w:rsidRPr="001D402D" w:rsidRDefault="006F25F6" w:rsidP="004F71EE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/>
                <w:sz w:val="22"/>
                <w:szCs w:val="22"/>
              </w:rPr>
              <w:t>560920,99</w:t>
            </w:r>
          </w:p>
        </w:tc>
        <w:tc>
          <w:tcPr>
            <w:tcW w:w="2410" w:type="dxa"/>
          </w:tcPr>
          <w:p w:rsidR="00D608F9" w:rsidRPr="001D402D" w:rsidRDefault="006F25F6" w:rsidP="004F71EE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/>
                <w:sz w:val="22"/>
                <w:szCs w:val="22"/>
              </w:rPr>
              <w:t>1510488,03</w:t>
            </w:r>
          </w:p>
        </w:tc>
      </w:tr>
      <w:tr w:rsidR="00D608F9" w:rsidRPr="006F3E60" w:rsidTr="00DF2A39">
        <w:tc>
          <w:tcPr>
            <w:tcW w:w="817" w:type="dxa"/>
          </w:tcPr>
          <w:p w:rsidR="00D608F9" w:rsidRPr="001D402D" w:rsidRDefault="00D608F9" w:rsidP="00A35C36">
            <w:pPr>
              <w:jc w:val="right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544" w:type="dxa"/>
          </w:tcPr>
          <w:p w:rsidR="00D608F9" w:rsidRPr="001D402D" w:rsidRDefault="00D608F9" w:rsidP="00A35C36">
            <w:pPr>
              <w:spacing w:line="360" w:lineRule="auto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Строительство</w:t>
            </w:r>
          </w:p>
        </w:tc>
        <w:tc>
          <w:tcPr>
            <w:tcW w:w="1134" w:type="dxa"/>
          </w:tcPr>
          <w:p w:rsidR="00D608F9" w:rsidRPr="001D402D" w:rsidRDefault="006F25F6" w:rsidP="00D6283A">
            <w:pPr>
              <w:jc w:val="right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53</w:t>
            </w:r>
          </w:p>
        </w:tc>
        <w:tc>
          <w:tcPr>
            <w:tcW w:w="2551" w:type="dxa"/>
          </w:tcPr>
          <w:p w:rsidR="00D608F9" w:rsidRPr="001D402D" w:rsidRDefault="006F25F6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158178,25</w:t>
            </w:r>
          </w:p>
        </w:tc>
        <w:tc>
          <w:tcPr>
            <w:tcW w:w="2410" w:type="dxa"/>
          </w:tcPr>
          <w:p w:rsidR="00D608F9" w:rsidRPr="001D402D" w:rsidRDefault="006F25F6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359280,66</w:t>
            </w:r>
          </w:p>
        </w:tc>
      </w:tr>
      <w:tr w:rsidR="00F35F3D" w:rsidRPr="006F3E60" w:rsidTr="00DF2A39">
        <w:tc>
          <w:tcPr>
            <w:tcW w:w="817" w:type="dxa"/>
            <w:shd w:val="clear" w:color="auto" w:fill="auto"/>
          </w:tcPr>
          <w:p w:rsidR="00F35F3D" w:rsidRPr="001D402D" w:rsidRDefault="00F35F3D" w:rsidP="00A35C36">
            <w:pPr>
              <w:jc w:val="right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F35F3D" w:rsidRPr="001D402D" w:rsidRDefault="00F35F3D" w:rsidP="00A35C36">
            <w:pPr>
              <w:spacing w:line="360" w:lineRule="auto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Торговля оптовая и розничная</w:t>
            </w:r>
          </w:p>
        </w:tc>
        <w:tc>
          <w:tcPr>
            <w:tcW w:w="1134" w:type="dxa"/>
            <w:shd w:val="clear" w:color="auto" w:fill="auto"/>
          </w:tcPr>
          <w:p w:rsidR="00F35F3D" w:rsidRPr="001D402D" w:rsidRDefault="006F25F6" w:rsidP="00F35F3D">
            <w:pPr>
              <w:spacing w:line="360" w:lineRule="auto"/>
              <w:jc w:val="right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257</w:t>
            </w:r>
          </w:p>
        </w:tc>
        <w:tc>
          <w:tcPr>
            <w:tcW w:w="2551" w:type="dxa"/>
          </w:tcPr>
          <w:p w:rsidR="00F35F3D" w:rsidRPr="001D402D" w:rsidRDefault="006F25F6" w:rsidP="00F35F3D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698343,15</w:t>
            </w:r>
          </w:p>
        </w:tc>
        <w:tc>
          <w:tcPr>
            <w:tcW w:w="2410" w:type="dxa"/>
          </w:tcPr>
          <w:p w:rsidR="00F35F3D" w:rsidRPr="001D402D" w:rsidRDefault="006F25F6" w:rsidP="005D5171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1744217,41</w:t>
            </w:r>
          </w:p>
        </w:tc>
      </w:tr>
      <w:tr w:rsidR="00D608F9" w:rsidRPr="006F3E60" w:rsidTr="00DF2A39">
        <w:tc>
          <w:tcPr>
            <w:tcW w:w="817" w:type="dxa"/>
          </w:tcPr>
          <w:p w:rsidR="00D608F9" w:rsidRPr="001D402D" w:rsidRDefault="00D608F9" w:rsidP="00A35C36">
            <w:pPr>
              <w:jc w:val="right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3544" w:type="dxa"/>
          </w:tcPr>
          <w:p w:rsidR="00D608F9" w:rsidRPr="001D402D" w:rsidRDefault="00D608F9" w:rsidP="00A35C36">
            <w:pPr>
              <w:spacing w:line="360" w:lineRule="auto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Общественное питание</w:t>
            </w:r>
          </w:p>
        </w:tc>
        <w:tc>
          <w:tcPr>
            <w:tcW w:w="1134" w:type="dxa"/>
          </w:tcPr>
          <w:p w:rsidR="00D608F9" w:rsidRPr="001D402D" w:rsidRDefault="006F25F6" w:rsidP="00A35C36">
            <w:pPr>
              <w:jc w:val="right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2551" w:type="dxa"/>
          </w:tcPr>
          <w:p w:rsidR="00D608F9" w:rsidRPr="001D402D" w:rsidRDefault="006F25F6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55742,13</w:t>
            </w:r>
          </w:p>
        </w:tc>
        <w:tc>
          <w:tcPr>
            <w:tcW w:w="2410" w:type="dxa"/>
          </w:tcPr>
          <w:p w:rsidR="00D608F9" w:rsidRPr="001D402D" w:rsidRDefault="006F25F6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144483</w:t>
            </w:r>
          </w:p>
        </w:tc>
      </w:tr>
      <w:tr w:rsidR="00D608F9" w:rsidRPr="006F3E60" w:rsidTr="00DF2A39">
        <w:tc>
          <w:tcPr>
            <w:tcW w:w="817" w:type="dxa"/>
          </w:tcPr>
          <w:p w:rsidR="00D608F9" w:rsidRPr="001D402D" w:rsidRDefault="00D608F9" w:rsidP="00A35C36">
            <w:pPr>
              <w:jc w:val="right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3544" w:type="dxa"/>
          </w:tcPr>
          <w:p w:rsidR="00D608F9" w:rsidRPr="001D402D" w:rsidRDefault="00D608F9" w:rsidP="00A35C36">
            <w:pPr>
              <w:spacing w:line="360" w:lineRule="auto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Бытовые  услуги</w:t>
            </w:r>
          </w:p>
        </w:tc>
        <w:tc>
          <w:tcPr>
            <w:tcW w:w="1134" w:type="dxa"/>
          </w:tcPr>
          <w:p w:rsidR="00D608F9" w:rsidRPr="001D402D" w:rsidRDefault="006F25F6" w:rsidP="00A35C36">
            <w:pPr>
              <w:jc w:val="right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44</w:t>
            </w:r>
          </w:p>
        </w:tc>
        <w:tc>
          <w:tcPr>
            <w:tcW w:w="2551" w:type="dxa"/>
          </w:tcPr>
          <w:p w:rsidR="00D608F9" w:rsidRPr="001D402D" w:rsidRDefault="006F25F6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105767,85</w:t>
            </w:r>
          </w:p>
        </w:tc>
        <w:tc>
          <w:tcPr>
            <w:tcW w:w="2410" w:type="dxa"/>
          </w:tcPr>
          <w:p w:rsidR="00D608F9" w:rsidRPr="001D402D" w:rsidRDefault="006F25F6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232098,85</w:t>
            </w:r>
          </w:p>
        </w:tc>
      </w:tr>
      <w:tr w:rsidR="00D608F9" w:rsidRPr="006F3E60" w:rsidTr="00DF2A39">
        <w:tc>
          <w:tcPr>
            <w:tcW w:w="817" w:type="dxa"/>
          </w:tcPr>
          <w:p w:rsidR="00D608F9" w:rsidRPr="001D402D" w:rsidRDefault="00D608F9" w:rsidP="00A35C36">
            <w:pPr>
              <w:jc w:val="right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lastRenderedPageBreak/>
              <w:t>6</w:t>
            </w:r>
          </w:p>
        </w:tc>
        <w:tc>
          <w:tcPr>
            <w:tcW w:w="3544" w:type="dxa"/>
          </w:tcPr>
          <w:p w:rsidR="00D608F9" w:rsidRPr="001D402D" w:rsidRDefault="00D608F9" w:rsidP="00A35C36">
            <w:pPr>
              <w:spacing w:line="360" w:lineRule="auto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Сельское хозяйство</w:t>
            </w:r>
          </w:p>
        </w:tc>
        <w:tc>
          <w:tcPr>
            <w:tcW w:w="1134" w:type="dxa"/>
          </w:tcPr>
          <w:p w:rsidR="00D608F9" w:rsidRPr="001D402D" w:rsidRDefault="006F25F6" w:rsidP="00A35C36">
            <w:pPr>
              <w:jc w:val="right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93</w:t>
            </w:r>
          </w:p>
        </w:tc>
        <w:tc>
          <w:tcPr>
            <w:tcW w:w="2551" w:type="dxa"/>
          </w:tcPr>
          <w:p w:rsidR="00D608F9" w:rsidRPr="001D402D" w:rsidRDefault="006F25F6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218514,21</w:t>
            </w:r>
          </w:p>
        </w:tc>
        <w:tc>
          <w:tcPr>
            <w:tcW w:w="2410" w:type="dxa"/>
          </w:tcPr>
          <w:p w:rsidR="00D608F9" w:rsidRPr="001D402D" w:rsidRDefault="006F25F6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468687,58</w:t>
            </w:r>
          </w:p>
        </w:tc>
      </w:tr>
      <w:tr w:rsidR="00D608F9" w:rsidRPr="006F3E60" w:rsidTr="00DF2A39">
        <w:tc>
          <w:tcPr>
            <w:tcW w:w="817" w:type="dxa"/>
          </w:tcPr>
          <w:p w:rsidR="00D608F9" w:rsidRPr="001D402D" w:rsidRDefault="00D608F9" w:rsidP="00A35C36">
            <w:pPr>
              <w:jc w:val="right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3544" w:type="dxa"/>
          </w:tcPr>
          <w:p w:rsidR="00D608F9" w:rsidRPr="001D402D" w:rsidRDefault="00D608F9" w:rsidP="00A35C36">
            <w:pPr>
              <w:spacing w:line="360" w:lineRule="auto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Транспортные услуги</w:t>
            </w:r>
          </w:p>
        </w:tc>
        <w:tc>
          <w:tcPr>
            <w:tcW w:w="1134" w:type="dxa"/>
          </w:tcPr>
          <w:p w:rsidR="00D608F9" w:rsidRPr="001D402D" w:rsidRDefault="006F25F6" w:rsidP="00A35C36">
            <w:pPr>
              <w:jc w:val="right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32</w:t>
            </w:r>
          </w:p>
        </w:tc>
        <w:tc>
          <w:tcPr>
            <w:tcW w:w="2551" w:type="dxa"/>
          </w:tcPr>
          <w:p w:rsidR="00D608F9" w:rsidRPr="001D402D" w:rsidRDefault="006F25F6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68482,72</w:t>
            </w:r>
          </w:p>
        </w:tc>
        <w:tc>
          <w:tcPr>
            <w:tcW w:w="2410" w:type="dxa"/>
          </w:tcPr>
          <w:p w:rsidR="00D608F9" w:rsidRPr="001D402D" w:rsidRDefault="006F25F6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167295,68</w:t>
            </w:r>
          </w:p>
        </w:tc>
      </w:tr>
      <w:tr w:rsidR="00D20971" w:rsidRPr="006F3E60" w:rsidTr="00DF2A39">
        <w:tc>
          <w:tcPr>
            <w:tcW w:w="817" w:type="dxa"/>
          </w:tcPr>
          <w:p w:rsidR="00D20971" w:rsidRPr="001D402D" w:rsidRDefault="00D20971" w:rsidP="00A35C36">
            <w:pPr>
              <w:jc w:val="right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3544" w:type="dxa"/>
          </w:tcPr>
          <w:p w:rsidR="00D20971" w:rsidRPr="001D402D" w:rsidRDefault="00D20971" w:rsidP="00A35C36">
            <w:pPr>
              <w:spacing w:line="360" w:lineRule="auto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Аренда</w:t>
            </w:r>
          </w:p>
        </w:tc>
        <w:tc>
          <w:tcPr>
            <w:tcW w:w="1134" w:type="dxa"/>
          </w:tcPr>
          <w:p w:rsidR="00D20971" w:rsidRPr="001D402D" w:rsidRDefault="006F25F6" w:rsidP="00A35C36">
            <w:pPr>
              <w:jc w:val="right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2551" w:type="dxa"/>
          </w:tcPr>
          <w:p w:rsidR="00D20971" w:rsidRPr="001D402D" w:rsidRDefault="006F25F6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104714,8</w:t>
            </w:r>
          </w:p>
        </w:tc>
        <w:tc>
          <w:tcPr>
            <w:tcW w:w="2410" w:type="dxa"/>
          </w:tcPr>
          <w:p w:rsidR="00D20971" w:rsidRPr="001D402D" w:rsidRDefault="006F25F6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398922,98</w:t>
            </w:r>
          </w:p>
        </w:tc>
      </w:tr>
      <w:tr w:rsidR="005608B7" w:rsidRPr="006F3E60" w:rsidTr="00DF2A39">
        <w:tc>
          <w:tcPr>
            <w:tcW w:w="4361" w:type="dxa"/>
            <w:gridSpan w:val="2"/>
          </w:tcPr>
          <w:p w:rsidR="005608B7" w:rsidRPr="001D402D" w:rsidRDefault="005608B7" w:rsidP="00A35C36">
            <w:pPr>
              <w:spacing w:line="360" w:lineRule="auto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1D402D">
              <w:rPr>
                <w:rFonts w:ascii="PT Astra Serif" w:hAnsi="PT Astra Serif"/>
                <w:b/>
                <w:sz w:val="22"/>
                <w:szCs w:val="22"/>
              </w:rPr>
              <w:t>ИТОГО:</w:t>
            </w:r>
          </w:p>
        </w:tc>
        <w:tc>
          <w:tcPr>
            <w:tcW w:w="1134" w:type="dxa"/>
          </w:tcPr>
          <w:p w:rsidR="005608B7" w:rsidRPr="001D402D" w:rsidRDefault="00F35F3D" w:rsidP="006F25F6">
            <w:pPr>
              <w:spacing w:line="360" w:lineRule="auto"/>
              <w:jc w:val="right"/>
              <w:rPr>
                <w:rFonts w:ascii="PT Astra Serif" w:hAnsi="PT Astra Serif"/>
                <w:b/>
                <w:sz w:val="22"/>
                <w:szCs w:val="22"/>
              </w:rPr>
            </w:pPr>
            <w:r w:rsidRPr="001D402D">
              <w:rPr>
                <w:rFonts w:ascii="PT Astra Serif" w:hAnsi="PT Astra Serif"/>
                <w:b/>
                <w:sz w:val="22"/>
                <w:szCs w:val="22"/>
              </w:rPr>
              <w:t>6</w:t>
            </w:r>
            <w:r w:rsidR="006F25F6" w:rsidRPr="001D402D">
              <w:rPr>
                <w:rFonts w:ascii="PT Astra Serif" w:hAnsi="PT Astra Serif"/>
                <w:b/>
                <w:sz w:val="22"/>
                <w:szCs w:val="22"/>
              </w:rPr>
              <w:t>7</w:t>
            </w:r>
            <w:r w:rsidRPr="001D402D">
              <w:rPr>
                <w:rFonts w:ascii="PT Astra Serif" w:hAnsi="PT Astra Serif"/>
                <w:b/>
                <w:sz w:val="22"/>
                <w:szCs w:val="22"/>
              </w:rPr>
              <w:t>9</w:t>
            </w:r>
          </w:p>
        </w:tc>
        <w:tc>
          <w:tcPr>
            <w:tcW w:w="2551" w:type="dxa"/>
          </w:tcPr>
          <w:p w:rsidR="005608B7" w:rsidRPr="001D402D" w:rsidRDefault="00F35F3D" w:rsidP="006F25F6">
            <w:pPr>
              <w:spacing w:line="360" w:lineRule="auto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1D402D">
              <w:rPr>
                <w:rFonts w:ascii="PT Astra Serif" w:hAnsi="PT Astra Serif"/>
                <w:b/>
                <w:sz w:val="22"/>
                <w:szCs w:val="22"/>
              </w:rPr>
              <w:t>1 </w:t>
            </w:r>
            <w:r w:rsidR="006F25F6" w:rsidRPr="001D402D">
              <w:rPr>
                <w:rFonts w:ascii="PT Astra Serif" w:hAnsi="PT Astra Serif"/>
                <w:b/>
                <w:sz w:val="22"/>
                <w:szCs w:val="22"/>
              </w:rPr>
              <w:t>9</w:t>
            </w:r>
            <w:r w:rsidRPr="001D402D">
              <w:rPr>
                <w:rFonts w:ascii="PT Astra Serif" w:hAnsi="PT Astra Serif"/>
                <w:b/>
                <w:sz w:val="22"/>
                <w:szCs w:val="22"/>
              </w:rPr>
              <w:t>7</w:t>
            </w:r>
            <w:r w:rsidR="006F25F6" w:rsidRPr="001D402D">
              <w:rPr>
                <w:rFonts w:ascii="PT Astra Serif" w:hAnsi="PT Astra Serif"/>
                <w:b/>
                <w:sz w:val="22"/>
                <w:szCs w:val="22"/>
              </w:rPr>
              <w:t>0</w:t>
            </w:r>
            <w:r w:rsidRPr="001D402D">
              <w:rPr>
                <w:rFonts w:ascii="PT Astra Serif" w:hAnsi="PT Astra Serif"/>
                <w:b/>
                <w:sz w:val="22"/>
                <w:szCs w:val="22"/>
              </w:rPr>
              <w:t> 6</w:t>
            </w:r>
            <w:r w:rsidR="006F25F6" w:rsidRPr="001D402D">
              <w:rPr>
                <w:rFonts w:ascii="PT Astra Serif" w:hAnsi="PT Astra Serif"/>
                <w:b/>
                <w:sz w:val="22"/>
                <w:szCs w:val="22"/>
              </w:rPr>
              <w:t>64</w:t>
            </w:r>
            <w:r w:rsidRPr="001D402D">
              <w:rPr>
                <w:rFonts w:ascii="PT Astra Serif" w:hAnsi="PT Astra Serif"/>
                <w:b/>
                <w:sz w:val="22"/>
                <w:szCs w:val="22"/>
              </w:rPr>
              <w:t>,</w:t>
            </w:r>
            <w:r w:rsidR="006F25F6" w:rsidRPr="001D402D">
              <w:rPr>
                <w:rFonts w:ascii="PT Astra Serif" w:hAnsi="PT Astra Serif"/>
                <w:b/>
                <w:sz w:val="22"/>
                <w:szCs w:val="22"/>
              </w:rPr>
              <w:t>10</w:t>
            </w:r>
          </w:p>
        </w:tc>
        <w:tc>
          <w:tcPr>
            <w:tcW w:w="2410" w:type="dxa"/>
          </w:tcPr>
          <w:p w:rsidR="005608B7" w:rsidRPr="001D402D" w:rsidRDefault="006F25F6" w:rsidP="006F25F6">
            <w:pPr>
              <w:spacing w:line="360" w:lineRule="auto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1D402D">
              <w:rPr>
                <w:rFonts w:ascii="PT Astra Serif" w:hAnsi="PT Astra Serif"/>
                <w:b/>
                <w:sz w:val="22"/>
                <w:szCs w:val="22"/>
              </w:rPr>
              <w:t>5</w:t>
            </w:r>
            <w:r w:rsidR="00F35F3D" w:rsidRPr="001D402D">
              <w:rPr>
                <w:rFonts w:ascii="PT Astra Serif" w:hAnsi="PT Astra Serif"/>
                <w:b/>
                <w:sz w:val="22"/>
                <w:szCs w:val="22"/>
              </w:rPr>
              <w:t> 0</w:t>
            </w:r>
            <w:r w:rsidRPr="001D402D">
              <w:rPr>
                <w:rFonts w:ascii="PT Astra Serif" w:hAnsi="PT Astra Serif"/>
                <w:b/>
                <w:sz w:val="22"/>
                <w:szCs w:val="22"/>
              </w:rPr>
              <w:t>25</w:t>
            </w:r>
            <w:r w:rsidR="00F35F3D" w:rsidRPr="001D402D">
              <w:rPr>
                <w:rFonts w:ascii="PT Astra Serif" w:hAnsi="PT Astra Serif"/>
                <w:b/>
                <w:sz w:val="22"/>
                <w:szCs w:val="22"/>
              </w:rPr>
              <w:t> </w:t>
            </w:r>
            <w:r w:rsidRPr="001D402D">
              <w:rPr>
                <w:rFonts w:ascii="PT Astra Serif" w:hAnsi="PT Astra Serif"/>
                <w:b/>
                <w:sz w:val="22"/>
                <w:szCs w:val="22"/>
              </w:rPr>
              <w:t>474</w:t>
            </w:r>
            <w:r w:rsidR="00F35F3D" w:rsidRPr="001D402D">
              <w:rPr>
                <w:rFonts w:ascii="PT Astra Serif" w:hAnsi="PT Astra Serif"/>
                <w:b/>
                <w:sz w:val="22"/>
                <w:szCs w:val="22"/>
              </w:rPr>
              <w:t>,</w:t>
            </w:r>
            <w:r w:rsidRPr="001D402D">
              <w:rPr>
                <w:rFonts w:ascii="PT Astra Serif" w:hAnsi="PT Astra Serif"/>
                <w:b/>
                <w:sz w:val="22"/>
                <w:szCs w:val="22"/>
              </w:rPr>
              <w:t>18</w:t>
            </w:r>
          </w:p>
        </w:tc>
      </w:tr>
    </w:tbl>
    <w:p w:rsidR="00A35DD8" w:rsidRPr="006F3E60" w:rsidRDefault="00A35DD8" w:rsidP="0043766C">
      <w:pPr>
        <w:spacing w:line="360" w:lineRule="auto"/>
        <w:jc w:val="both"/>
        <w:rPr>
          <w:rFonts w:ascii="PT Astra Serif" w:hAnsi="PT Astra Serif"/>
          <w:sz w:val="26"/>
          <w:szCs w:val="26"/>
          <w:highlight w:val="lightGray"/>
        </w:rPr>
      </w:pPr>
    </w:p>
    <w:p w:rsidR="00637636" w:rsidRDefault="00637636" w:rsidP="0043766C">
      <w:pPr>
        <w:spacing w:line="360" w:lineRule="auto"/>
        <w:jc w:val="both"/>
        <w:rPr>
          <w:rFonts w:ascii="PT Astra Serif" w:hAnsi="PT Astra Serif"/>
          <w:color w:val="000000"/>
          <w:sz w:val="26"/>
          <w:szCs w:val="26"/>
        </w:rPr>
      </w:pPr>
      <w:r w:rsidRPr="006F3E60">
        <w:rPr>
          <w:rFonts w:ascii="PT Astra Serif" w:hAnsi="PT Astra Serif"/>
          <w:sz w:val="26"/>
          <w:szCs w:val="26"/>
        </w:rPr>
        <w:t>В разрезе отраслевой структуры предоставленных поручительств:</w:t>
      </w:r>
      <w:r w:rsidRPr="006F3E60">
        <w:rPr>
          <w:rFonts w:ascii="PT Astra Serif" w:hAnsi="PT Astra Serif"/>
          <w:color w:val="000000"/>
          <w:sz w:val="26"/>
          <w:szCs w:val="26"/>
        </w:rPr>
        <w:t xml:space="preserve"> производс</w:t>
      </w:r>
      <w:r w:rsidR="00713235" w:rsidRPr="006F3E60">
        <w:rPr>
          <w:rFonts w:ascii="PT Astra Serif" w:hAnsi="PT Astra Serif"/>
          <w:color w:val="000000"/>
          <w:sz w:val="26"/>
          <w:szCs w:val="26"/>
        </w:rPr>
        <w:t>тво составляет 2</w:t>
      </w:r>
      <w:r w:rsidR="00521DE9" w:rsidRPr="006F3E60">
        <w:rPr>
          <w:rFonts w:ascii="PT Astra Serif" w:hAnsi="PT Astra Serif"/>
          <w:color w:val="000000"/>
          <w:sz w:val="26"/>
          <w:szCs w:val="26"/>
        </w:rPr>
        <w:t>4</w:t>
      </w:r>
      <w:r w:rsidR="00713235" w:rsidRPr="006F3E60">
        <w:rPr>
          <w:rFonts w:ascii="PT Astra Serif" w:hAnsi="PT Astra Serif"/>
          <w:color w:val="000000"/>
          <w:sz w:val="26"/>
          <w:szCs w:val="26"/>
        </w:rPr>
        <w:t xml:space="preserve">%, </w:t>
      </w:r>
      <w:r w:rsidR="00521DE9" w:rsidRPr="006F3E60">
        <w:rPr>
          <w:rFonts w:ascii="PT Astra Serif" w:hAnsi="PT Astra Serif"/>
          <w:color w:val="000000"/>
          <w:sz w:val="26"/>
          <w:szCs w:val="26"/>
        </w:rPr>
        <w:t>торговля – 3</w:t>
      </w:r>
      <w:r w:rsidR="006F25F6" w:rsidRPr="006F3E60">
        <w:rPr>
          <w:rFonts w:ascii="PT Astra Serif" w:hAnsi="PT Astra Serif"/>
          <w:color w:val="000000"/>
          <w:sz w:val="26"/>
          <w:szCs w:val="26"/>
        </w:rPr>
        <w:t>8</w:t>
      </w:r>
      <w:r w:rsidRPr="006F3E60">
        <w:rPr>
          <w:rFonts w:ascii="PT Astra Serif" w:hAnsi="PT Astra Serif"/>
          <w:color w:val="000000"/>
          <w:sz w:val="26"/>
          <w:szCs w:val="26"/>
        </w:rPr>
        <w:t xml:space="preserve">%, </w:t>
      </w:r>
      <w:r w:rsidR="00B16A0A" w:rsidRPr="006F3E60">
        <w:rPr>
          <w:rFonts w:ascii="PT Astra Serif" w:hAnsi="PT Astra Serif"/>
          <w:color w:val="000000"/>
          <w:sz w:val="26"/>
          <w:szCs w:val="26"/>
        </w:rPr>
        <w:t xml:space="preserve">бытовые услуги населению – </w:t>
      </w:r>
      <w:r w:rsidR="006F25F6" w:rsidRPr="006F3E60">
        <w:rPr>
          <w:rFonts w:ascii="PT Astra Serif" w:hAnsi="PT Astra Serif"/>
          <w:color w:val="000000"/>
          <w:sz w:val="26"/>
          <w:szCs w:val="26"/>
        </w:rPr>
        <w:t>7</w:t>
      </w:r>
      <w:r w:rsidR="00A564E6" w:rsidRPr="006F3E60">
        <w:rPr>
          <w:rFonts w:ascii="PT Astra Serif" w:hAnsi="PT Astra Serif"/>
          <w:color w:val="000000"/>
          <w:sz w:val="26"/>
          <w:szCs w:val="26"/>
        </w:rPr>
        <w:t>%</w:t>
      </w:r>
      <w:r w:rsidRPr="006F3E60">
        <w:rPr>
          <w:rFonts w:ascii="PT Astra Serif" w:hAnsi="PT Astra Serif"/>
          <w:color w:val="000000"/>
          <w:sz w:val="26"/>
          <w:szCs w:val="26"/>
        </w:rPr>
        <w:t xml:space="preserve">, строительство — </w:t>
      </w:r>
      <w:r w:rsidR="00FF2947" w:rsidRPr="006F3E60">
        <w:rPr>
          <w:rFonts w:ascii="PT Astra Serif" w:hAnsi="PT Astra Serif"/>
          <w:color w:val="000000"/>
          <w:sz w:val="26"/>
          <w:szCs w:val="26"/>
        </w:rPr>
        <w:t>8</w:t>
      </w:r>
      <w:r w:rsidRPr="006F3E60">
        <w:rPr>
          <w:rFonts w:ascii="PT Astra Serif" w:hAnsi="PT Astra Serif"/>
          <w:color w:val="000000"/>
          <w:sz w:val="26"/>
          <w:szCs w:val="26"/>
        </w:rPr>
        <w:t xml:space="preserve">%, сельское хозяйство – </w:t>
      </w:r>
      <w:r w:rsidR="00713235" w:rsidRPr="006F3E60">
        <w:rPr>
          <w:rFonts w:ascii="PT Astra Serif" w:hAnsi="PT Astra Serif"/>
          <w:color w:val="000000"/>
          <w:sz w:val="26"/>
          <w:szCs w:val="26"/>
        </w:rPr>
        <w:t>1</w:t>
      </w:r>
      <w:r w:rsidR="006F25F6" w:rsidRPr="006F3E60">
        <w:rPr>
          <w:rFonts w:ascii="PT Astra Serif" w:hAnsi="PT Astra Serif"/>
          <w:color w:val="000000"/>
          <w:sz w:val="26"/>
          <w:szCs w:val="26"/>
        </w:rPr>
        <w:t>4</w:t>
      </w:r>
      <w:r w:rsidRPr="006F3E60">
        <w:rPr>
          <w:rFonts w:ascii="PT Astra Serif" w:hAnsi="PT Astra Serif"/>
          <w:color w:val="000000"/>
          <w:sz w:val="26"/>
          <w:szCs w:val="26"/>
        </w:rPr>
        <w:t xml:space="preserve">%, транспортные услуги – </w:t>
      </w:r>
      <w:r w:rsidR="006F25F6" w:rsidRPr="006F3E60">
        <w:rPr>
          <w:rFonts w:ascii="PT Astra Serif" w:hAnsi="PT Astra Serif"/>
          <w:color w:val="000000"/>
          <w:sz w:val="26"/>
          <w:szCs w:val="26"/>
        </w:rPr>
        <w:t>5</w:t>
      </w:r>
      <w:r w:rsidRPr="006F3E60">
        <w:rPr>
          <w:rFonts w:ascii="PT Astra Serif" w:hAnsi="PT Astra Serif"/>
          <w:color w:val="000000"/>
          <w:sz w:val="26"/>
          <w:szCs w:val="26"/>
        </w:rPr>
        <w:t>%.</w:t>
      </w:r>
    </w:p>
    <w:p w:rsidR="00E86BE1" w:rsidRPr="006F3E60" w:rsidRDefault="00E86BE1" w:rsidP="0043766C">
      <w:pPr>
        <w:spacing w:line="360" w:lineRule="auto"/>
        <w:jc w:val="both"/>
        <w:rPr>
          <w:rFonts w:ascii="PT Astra Serif" w:hAnsi="PT Astra Serif"/>
          <w:color w:val="000000"/>
          <w:sz w:val="26"/>
          <w:szCs w:val="26"/>
        </w:rPr>
      </w:pPr>
    </w:p>
    <w:p w:rsidR="005608B7" w:rsidRPr="006F3E60" w:rsidRDefault="005608B7" w:rsidP="005608B7">
      <w:pPr>
        <w:ind w:firstLine="709"/>
        <w:jc w:val="center"/>
        <w:rPr>
          <w:rFonts w:ascii="PT Astra Serif" w:hAnsi="PT Astra Serif"/>
          <w:b/>
          <w:sz w:val="26"/>
          <w:szCs w:val="26"/>
        </w:rPr>
      </w:pPr>
      <w:r w:rsidRPr="006F3E60">
        <w:rPr>
          <w:rFonts w:ascii="PT Astra Serif" w:hAnsi="PT Astra Serif"/>
          <w:b/>
          <w:sz w:val="26"/>
          <w:szCs w:val="26"/>
        </w:rPr>
        <w:t xml:space="preserve">Отраслевая структура портфеля поручительств </w:t>
      </w:r>
      <w:r w:rsidR="00006F20" w:rsidRPr="006F3E60">
        <w:rPr>
          <w:rFonts w:ascii="PT Astra Serif" w:hAnsi="PT Astra Serif"/>
          <w:b/>
          <w:sz w:val="26"/>
          <w:szCs w:val="26"/>
        </w:rPr>
        <w:t>по состоянию на 01.01</w:t>
      </w:r>
      <w:r w:rsidRPr="006F3E60">
        <w:rPr>
          <w:rFonts w:ascii="PT Astra Serif" w:hAnsi="PT Astra Serif"/>
          <w:b/>
          <w:sz w:val="26"/>
          <w:szCs w:val="26"/>
        </w:rPr>
        <w:t>.20</w:t>
      </w:r>
      <w:r w:rsidR="00472AFB" w:rsidRPr="006F3E60">
        <w:rPr>
          <w:rFonts w:ascii="PT Astra Serif" w:hAnsi="PT Astra Serif"/>
          <w:b/>
          <w:sz w:val="26"/>
          <w:szCs w:val="26"/>
        </w:rPr>
        <w:t>20</w:t>
      </w:r>
      <w:r w:rsidRPr="006F3E60">
        <w:rPr>
          <w:rFonts w:ascii="PT Astra Serif" w:hAnsi="PT Astra Serif"/>
          <w:b/>
          <w:sz w:val="26"/>
          <w:szCs w:val="26"/>
        </w:rPr>
        <w:t xml:space="preserve"> года.</w:t>
      </w:r>
    </w:p>
    <w:p w:rsidR="00A35DD8" w:rsidRPr="006F3E60" w:rsidRDefault="00DF2A39" w:rsidP="00DF2A39">
      <w:pPr>
        <w:ind w:firstLine="709"/>
        <w:jc w:val="right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Таб.</w:t>
      </w:r>
      <w:r w:rsidR="009A2767">
        <w:rPr>
          <w:rFonts w:ascii="PT Astra Serif" w:hAnsi="PT Astra Serif"/>
          <w:b/>
          <w:sz w:val="26"/>
          <w:szCs w:val="26"/>
        </w:rPr>
        <w:t>5</w:t>
      </w: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3544"/>
        <w:gridCol w:w="1134"/>
        <w:gridCol w:w="2551"/>
        <w:gridCol w:w="2410"/>
      </w:tblGrid>
      <w:tr w:rsidR="005608B7" w:rsidRPr="00A02B72" w:rsidTr="00DF2A39">
        <w:tc>
          <w:tcPr>
            <w:tcW w:w="817" w:type="dxa"/>
          </w:tcPr>
          <w:p w:rsidR="005608B7" w:rsidRPr="00A02B72" w:rsidRDefault="005608B7" w:rsidP="00A35C3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A02B72">
              <w:rPr>
                <w:rFonts w:ascii="PT Astra Serif" w:hAnsi="PT Astra Serif"/>
                <w:b/>
                <w:sz w:val="22"/>
                <w:szCs w:val="22"/>
              </w:rPr>
              <w:t>№</w:t>
            </w:r>
          </w:p>
          <w:p w:rsidR="005608B7" w:rsidRPr="00A02B72" w:rsidRDefault="005608B7" w:rsidP="00A35C3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A02B72">
              <w:rPr>
                <w:rFonts w:ascii="PT Astra Serif" w:hAnsi="PT Astra Serif"/>
                <w:b/>
                <w:sz w:val="22"/>
                <w:szCs w:val="22"/>
              </w:rPr>
              <w:t>п/п</w:t>
            </w:r>
          </w:p>
        </w:tc>
        <w:tc>
          <w:tcPr>
            <w:tcW w:w="3544" w:type="dxa"/>
          </w:tcPr>
          <w:p w:rsidR="005608B7" w:rsidRPr="00A02B72" w:rsidRDefault="005608B7" w:rsidP="00A35C3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A02B72">
              <w:rPr>
                <w:rFonts w:ascii="PT Astra Serif" w:hAnsi="PT Astra Serif"/>
                <w:b/>
                <w:sz w:val="22"/>
                <w:szCs w:val="22"/>
              </w:rPr>
              <w:t>Наименование вида деятельности</w:t>
            </w:r>
          </w:p>
          <w:p w:rsidR="005608B7" w:rsidRPr="00A02B72" w:rsidRDefault="005608B7" w:rsidP="00A35C3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A02B72">
              <w:rPr>
                <w:rFonts w:ascii="PT Astra Serif" w:hAnsi="PT Astra Serif"/>
                <w:b/>
                <w:sz w:val="22"/>
                <w:szCs w:val="22"/>
              </w:rPr>
              <w:t>СМСП</w:t>
            </w:r>
          </w:p>
        </w:tc>
        <w:tc>
          <w:tcPr>
            <w:tcW w:w="1134" w:type="dxa"/>
          </w:tcPr>
          <w:p w:rsidR="005608B7" w:rsidRPr="00A02B72" w:rsidRDefault="005608B7" w:rsidP="00A35C3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  <w:p w:rsidR="005608B7" w:rsidRPr="00A02B72" w:rsidRDefault="005608B7" w:rsidP="00A35C3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A02B72">
              <w:rPr>
                <w:rFonts w:ascii="PT Astra Serif" w:hAnsi="PT Astra Serif"/>
                <w:b/>
                <w:sz w:val="22"/>
                <w:szCs w:val="22"/>
              </w:rPr>
              <w:t>Кол-во</w:t>
            </w:r>
          </w:p>
        </w:tc>
        <w:tc>
          <w:tcPr>
            <w:tcW w:w="2551" w:type="dxa"/>
          </w:tcPr>
          <w:p w:rsidR="005608B7" w:rsidRPr="00A02B72" w:rsidRDefault="005608B7" w:rsidP="00A35C3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A02B72">
              <w:rPr>
                <w:rFonts w:ascii="PT Astra Serif" w:hAnsi="PT Astra Serif"/>
                <w:b/>
                <w:sz w:val="22"/>
                <w:szCs w:val="22"/>
              </w:rPr>
              <w:t>Сумма поручительств, тыс.руб.</w:t>
            </w:r>
          </w:p>
          <w:p w:rsidR="005608B7" w:rsidRPr="00A02B72" w:rsidRDefault="005608B7" w:rsidP="00A35C3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2410" w:type="dxa"/>
          </w:tcPr>
          <w:p w:rsidR="005608B7" w:rsidRPr="00A02B72" w:rsidRDefault="005608B7" w:rsidP="00A35C3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A02B72">
              <w:rPr>
                <w:rFonts w:ascii="PT Astra Serif" w:hAnsi="PT Astra Serif"/>
                <w:b/>
                <w:sz w:val="22"/>
                <w:szCs w:val="22"/>
              </w:rPr>
              <w:t>Сумма</w:t>
            </w:r>
          </w:p>
          <w:p w:rsidR="005608B7" w:rsidRPr="00A02B72" w:rsidRDefault="005608B7" w:rsidP="00A35C3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A02B72">
              <w:rPr>
                <w:rFonts w:ascii="PT Astra Serif" w:hAnsi="PT Astra Serif"/>
                <w:b/>
                <w:sz w:val="22"/>
                <w:szCs w:val="22"/>
              </w:rPr>
              <w:t>Кредитов, тыс.руб.</w:t>
            </w:r>
          </w:p>
          <w:p w:rsidR="005608B7" w:rsidRPr="00A02B72" w:rsidRDefault="005608B7" w:rsidP="00A35C3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</w:tr>
      <w:tr w:rsidR="005608B7" w:rsidRPr="006F3E60" w:rsidTr="00DF2A39">
        <w:tc>
          <w:tcPr>
            <w:tcW w:w="817" w:type="dxa"/>
          </w:tcPr>
          <w:p w:rsidR="005608B7" w:rsidRPr="00E86BE1" w:rsidRDefault="005608B7" w:rsidP="00A35C36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E86BE1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3544" w:type="dxa"/>
          </w:tcPr>
          <w:p w:rsidR="005608B7" w:rsidRPr="00E86BE1" w:rsidRDefault="005608B7" w:rsidP="00A35C36">
            <w:pPr>
              <w:spacing w:line="360" w:lineRule="auto"/>
              <w:rPr>
                <w:rFonts w:ascii="PT Astra Serif" w:hAnsi="PT Astra Serif"/>
                <w:sz w:val="22"/>
                <w:szCs w:val="22"/>
              </w:rPr>
            </w:pPr>
            <w:r w:rsidRPr="00E86BE1">
              <w:rPr>
                <w:rFonts w:ascii="PT Astra Serif" w:hAnsi="PT Astra Serif"/>
                <w:sz w:val="22"/>
                <w:szCs w:val="22"/>
              </w:rPr>
              <w:t>Производство</w:t>
            </w:r>
          </w:p>
        </w:tc>
        <w:tc>
          <w:tcPr>
            <w:tcW w:w="1134" w:type="dxa"/>
          </w:tcPr>
          <w:p w:rsidR="005608B7" w:rsidRPr="00E86BE1" w:rsidRDefault="00472AFB" w:rsidP="009F270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86BE1">
              <w:rPr>
                <w:rFonts w:ascii="PT Astra Serif" w:hAnsi="PT Astra Serif"/>
                <w:sz w:val="22"/>
                <w:szCs w:val="22"/>
              </w:rPr>
              <w:t>43</w:t>
            </w:r>
          </w:p>
        </w:tc>
        <w:tc>
          <w:tcPr>
            <w:tcW w:w="2551" w:type="dxa"/>
          </w:tcPr>
          <w:p w:rsidR="005608B7" w:rsidRPr="00E86BE1" w:rsidRDefault="00472AFB" w:rsidP="00123F7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86BE1">
              <w:rPr>
                <w:rFonts w:ascii="PT Astra Serif" w:hAnsi="PT Astra Serif"/>
                <w:sz w:val="22"/>
                <w:szCs w:val="22"/>
              </w:rPr>
              <w:t>215739,15</w:t>
            </w:r>
          </w:p>
        </w:tc>
        <w:tc>
          <w:tcPr>
            <w:tcW w:w="2410" w:type="dxa"/>
          </w:tcPr>
          <w:p w:rsidR="005608B7" w:rsidRPr="00E86BE1" w:rsidRDefault="00472AFB" w:rsidP="004522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86BE1">
              <w:rPr>
                <w:rFonts w:ascii="PT Astra Serif" w:hAnsi="PT Astra Serif"/>
                <w:sz w:val="22"/>
                <w:szCs w:val="22"/>
              </w:rPr>
              <w:t>691860,5</w:t>
            </w:r>
          </w:p>
        </w:tc>
      </w:tr>
      <w:tr w:rsidR="005608B7" w:rsidRPr="006F3E60" w:rsidTr="00DF2A39">
        <w:tc>
          <w:tcPr>
            <w:tcW w:w="817" w:type="dxa"/>
          </w:tcPr>
          <w:p w:rsidR="005608B7" w:rsidRPr="00E86BE1" w:rsidRDefault="005608B7" w:rsidP="00A35C36">
            <w:pPr>
              <w:jc w:val="right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E86BE1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544" w:type="dxa"/>
          </w:tcPr>
          <w:p w:rsidR="005608B7" w:rsidRPr="00E86BE1" w:rsidRDefault="005608B7" w:rsidP="00A35C36">
            <w:pPr>
              <w:spacing w:line="360" w:lineRule="auto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E86BE1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Строительство</w:t>
            </w:r>
          </w:p>
        </w:tc>
        <w:tc>
          <w:tcPr>
            <w:tcW w:w="1134" w:type="dxa"/>
          </w:tcPr>
          <w:p w:rsidR="005608B7" w:rsidRPr="00E86BE1" w:rsidRDefault="00472AFB" w:rsidP="00552723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E86BE1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551" w:type="dxa"/>
          </w:tcPr>
          <w:p w:rsidR="005608B7" w:rsidRPr="00E86BE1" w:rsidRDefault="00472AFB" w:rsidP="00A35C36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E86BE1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30721,25</w:t>
            </w:r>
          </w:p>
        </w:tc>
        <w:tc>
          <w:tcPr>
            <w:tcW w:w="2410" w:type="dxa"/>
          </w:tcPr>
          <w:p w:rsidR="005608B7" w:rsidRPr="00E86BE1" w:rsidRDefault="00472AFB" w:rsidP="00A35C36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E86BE1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63069,44</w:t>
            </w:r>
          </w:p>
        </w:tc>
      </w:tr>
      <w:tr w:rsidR="005608B7" w:rsidRPr="006F3E60" w:rsidTr="00DF2A39">
        <w:tc>
          <w:tcPr>
            <w:tcW w:w="817" w:type="dxa"/>
            <w:shd w:val="clear" w:color="auto" w:fill="auto"/>
          </w:tcPr>
          <w:p w:rsidR="005608B7" w:rsidRPr="00E86BE1" w:rsidRDefault="005608B7" w:rsidP="00A35C36">
            <w:pPr>
              <w:jc w:val="right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E86BE1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5608B7" w:rsidRPr="00E86BE1" w:rsidRDefault="005608B7" w:rsidP="00A35C36">
            <w:pPr>
              <w:spacing w:line="360" w:lineRule="auto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E86BE1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Торговля оптовая и розничная</w:t>
            </w:r>
          </w:p>
        </w:tc>
        <w:tc>
          <w:tcPr>
            <w:tcW w:w="1134" w:type="dxa"/>
            <w:shd w:val="clear" w:color="auto" w:fill="auto"/>
          </w:tcPr>
          <w:p w:rsidR="005608B7" w:rsidRPr="00E86BE1" w:rsidRDefault="00712D63" w:rsidP="00552723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E86BE1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2551" w:type="dxa"/>
          </w:tcPr>
          <w:p w:rsidR="005608B7" w:rsidRPr="00E86BE1" w:rsidRDefault="00472AFB" w:rsidP="00424BF9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E86BE1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115742,8</w:t>
            </w:r>
          </w:p>
        </w:tc>
        <w:tc>
          <w:tcPr>
            <w:tcW w:w="2410" w:type="dxa"/>
          </w:tcPr>
          <w:p w:rsidR="005608B7" w:rsidRPr="00E86BE1" w:rsidRDefault="00472AFB" w:rsidP="00424BF9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E86BE1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412400</w:t>
            </w:r>
          </w:p>
        </w:tc>
      </w:tr>
      <w:tr w:rsidR="005608B7" w:rsidRPr="006F3E60" w:rsidTr="00DF2A39">
        <w:tc>
          <w:tcPr>
            <w:tcW w:w="817" w:type="dxa"/>
          </w:tcPr>
          <w:p w:rsidR="005608B7" w:rsidRPr="00E86BE1" w:rsidRDefault="005608B7" w:rsidP="00A35C36">
            <w:pPr>
              <w:jc w:val="right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E86BE1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3544" w:type="dxa"/>
          </w:tcPr>
          <w:p w:rsidR="005608B7" w:rsidRPr="00E86BE1" w:rsidRDefault="005608B7" w:rsidP="00A35C36">
            <w:pPr>
              <w:spacing w:line="360" w:lineRule="auto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E86BE1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Общественное питание</w:t>
            </w:r>
          </w:p>
        </w:tc>
        <w:tc>
          <w:tcPr>
            <w:tcW w:w="1134" w:type="dxa"/>
          </w:tcPr>
          <w:p w:rsidR="005608B7" w:rsidRPr="00E86BE1" w:rsidRDefault="00472AFB" w:rsidP="00552723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E86BE1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2551" w:type="dxa"/>
          </w:tcPr>
          <w:p w:rsidR="005608B7" w:rsidRPr="00E86BE1" w:rsidRDefault="00472AFB" w:rsidP="00A35C36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E86BE1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16517,5</w:t>
            </w:r>
          </w:p>
        </w:tc>
        <w:tc>
          <w:tcPr>
            <w:tcW w:w="2410" w:type="dxa"/>
          </w:tcPr>
          <w:p w:rsidR="005608B7" w:rsidRPr="00E86BE1" w:rsidRDefault="00472AFB" w:rsidP="00A35C36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E86BE1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54458</w:t>
            </w:r>
          </w:p>
        </w:tc>
      </w:tr>
      <w:tr w:rsidR="00472AFB" w:rsidRPr="006F3E60" w:rsidTr="00DF2A39">
        <w:tc>
          <w:tcPr>
            <w:tcW w:w="817" w:type="dxa"/>
          </w:tcPr>
          <w:p w:rsidR="00472AFB" w:rsidRPr="00E86BE1" w:rsidRDefault="00472AFB" w:rsidP="00A35C36">
            <w:pPr>
              <w:jc w:val="right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E86BE1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3544" w:type="dxa"/>
          </w:tcPr>
          <w:p w:rsidR="00472AFB" w:rsidRPr="00E86BE1" w:rsidRDefault="00472AFB" w:rsidP="00A35C36">
            <w:pPr>
              <w:spacing w:line="360" w:lineRule="auto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E86BE1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Бытовые  услуги</w:t>
            </w:r>
          </w:p>
        </w:tc>
        <w:tc>
          <w:tcPr>
            <w:tcW w:w="1134" w:type="dxa"/>
          </w:tcPr>
          <w:p w:rsidR="00472AFB" w:rsidRPr="00E86BE1" w:rsidRDefault="00472AFB" w:rsidP="00552723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E86BE1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2551" w:type="dxa"/>
          </w:tcPr>
          <w:p w:rsidR="00472AFB" w:rsidRPr="00E86BE1" w:rsidRDefault="00472AFB" w:rsidP="0053293C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E86BE1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33391,98</w:t>
            </w:r>
          </w:p>
        </w:tc>
        <w:tc>
          <w:tcPr>
            <w:tcW w:w="2410" w:type="dxa"/>
          </w:tcPr>
          <w:p w:rsidR="00472AFB" w:rsidRPr="00E86BE1" w:rsidRDefault="00472AFB" w:rsidP="0053293C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E86BE1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74452,03</w:t>
            </w:r>
          </w:p>
        </w:tc>
      </w:tr>
      <w:tr w:rsidR="005608B7" w:rsidRPr="006F3E60" w:rsidTr="00DF2A39">
        <w:tc>
          <w:tcPr>
            <w:tcW w:w="817" w:type="dxa"/>
          </w:tcPr>
          <w:p w:rsidR="005608B7" w:rsidRPr="00E86BE1" w:rsidRDefault="005608B7" w:rsidP="00A35C36">
            <w:pPr>
              <w:jc w:val="right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E86BE1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3544" w:type="dxa"/>
          </w:tcPr>
          <w:p w:rsidR="005608B7" w:rsidRPr="00E86BE1" w:rsidRDefault="005608B7" w:rsidP="00A35C36">
            <w:pPr>
              <w:spacing w:line="360" w:lineRule="auto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E86BE1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Сельское хозяйство</w:t>
            </w:r>
          </w:p>
        </w:tc>
        <w:tc>
          <w:tcPr>
            <w:tcW w:w="1134" w:type="dxa"/>
          </w:tcPr>
          <w:p w:rsidR="005608B7" w:rsidRPr="00E86BE1" w:rsidRDefault="00472AFB" w:rsidP="00552723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E86BE1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2551" w:type="dxa"/>
          </w:tcPr>
          <w:p w:rsidR="005608B7" w:rsidRPr="00E86BE1" w:rsidRDefault="00472AFB" w:rsidP="00A35C36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E86BE1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37618</w:t>
            </w:r>
          </w:p>
        </w:tc>
        <w:tc>
          <w:tcPr>
            <w:tcW w:w="2410" w:type="dxa"/>
          </w:tcPr>
          <w:p w:rsidR="005608B7" w:rsidRPr="00E86BE1" w:rsidRDefault="00472AFB" w:rsidP="00A35C36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E86BE1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96444</w:t>
            </w:r>
          </w:p>
        </w:tc>
      </w:tr>
      <w:tr w:rsidR="005608B7" w:rsidRPr="006F3E60" w:rsidTr="00DF2A39">
        <w:tc>
          <w:tcPr>
            <w:tcW w:w="817" w:type="dxa"/>
          </w:tcPr>
          <w:p w:rsidR="005608B7" w:rsidRPr="00E86BE1" w:rsidRDefault="005608B7" w:rsidP="00A35C36">
            <w:pPr>
              <w:jc w:val="right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E86BE1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3544" w:type="dxa"/>
          </w:tcPr>
          <w:p w:rsidR="005608B7" w:rsidRPr="00E86BE1" w:rsidRDefault="005608B7" w:rsidP="00A35C36">
            <w:pPr>
              <w:spacing w:line="360" w:lineRule="auto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E86BE1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Транспортные услуги</w:t>
            </w:r>
          </w:p>
        </w:tc>
        <w:tc>
          <w:tcPr>
            <w:tcW w:w="1134" w:type="dxa"/>
          </w:tcPr>
          <w:p w:rsidR="005608B7" w:rsidRPr="00E86BE1" w:rsidRDefault="00472AFB" w:rsidP="00552723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E86BE1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2551" w:type="dxa"/>
          </w:tcPr>
          <w:p w:rsidR="005608B7" w:rsidRPr="00E86BE1" w:rsidRDefault="00472AFB" w:rsidP="00A35C36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E86BE1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41879,98</w:t>
            </w:r>
          </w:p>
        </w:tc>
        <w:tc>
          <w:tcPr>
            <w:tcW w:w="2410" w:type="dxa"/>
          </w:tcPr>
          <w:p w:rsidR="005608B7" w:rsidRPr="00E86BE1" w:rsidRDefault="00472AFB" w:rsidP="00A35C36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E86BE1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113547,45</w:t>
            </w:r>
          </w:p>
        </w:tc>
      </w:tr>
      <w:tr w:rsidR="009F0574" w:rsidRPr="006F3E60" w:rsidTr="00DF2A39">
        <w:tc>
          <w:tcPr>
            <w:tcW w:w="817" w:type="dxa"/>
          </w:tcPr>
          <w:p w:rsidR="009F0574" w:rsidRPr="00E86BE1" w:rsidRDefault="009F0574" w:rsidP="005D5171">
            <w:pPr>
              <w:jc w:val="right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E86BE1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3544" w:type="dxa"/>
          </w:tcPr>
          <w:p w:rsidR="009F0574" w:rsidRPr="00E86BE1" w:rsidRDefault="009F0574" w:rsidP="005D5171">
            <w:pPr>
              <w:spacing w:line="360" w:lineRule="auto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E86BE1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Аренда</w:t>
            </w:r>
          </w:p>
        </w:tc>
        <w:tc>
          <w:tcPr>
            <w:tcW w:w="1134" w:type="dxa"/>
          </w:tcPr>
          <w:p w:rsidR="009F0574" w:rsidRPr="00E86BE1" w:rsidRDefault="009F0574" w:rsidP="00552723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E86BE1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551" w:type="dxa"/>
          </w:tcPr>
          <w:p w:rsidR="009F0574" w:rsidRPr="00E86BE1" w:rsidRDefault="00472AFB" w:rsidP="00A35C36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E86BE1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33600</w:t>
            </w:r>
          </w:p>
        </w:tc>
        <w:tc>
          <w:tcPr>
            <w:tcW w:w="2410" w:type="dxa"/>
          </w:tcPr>
          <w:p w:rsidR="009F0574" w:rsidRPr="00E86BE1" w:rsidRDefault="00472AFB" w:rsidP="00A35C36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E86BE1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153836,7</w:t>
            </w:r>
          </w:p>
        </w:tc>
      </w:tr>
      <w:tr w:rsidR="005608B7" w:rsidRPr="006F3E60" w:rsidTr="00DF2A39">
        <w:trPr>
          <w:trHeight w:val="285"/>
        </w:trPr>
        <w:tc>
          <w:tcPr>
            <w:tcW w:w="4361" w:type="dxa"/>
            <w:gridSpan w:val="2"/>
          </w:tcPr>
          <w:p w:rsidR="005608B7" w:rsidRPr="00E86BE1" w:rsidRDefault="005608B7" w:rsidP="00A35C36">
            <w:pPr>
              <w:spacing w:line="360" w:lineRule="auto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E86BE1">
              <w:rPr>
                <w:rFonts w:ascii="PT Astra Serif" w:hAnsi="PT Astra Serif"/>
                <w:b/>
                <w:sz w:val="22"/>
                <w:szCs w:val="22"/>
              </w:rPr>
              <w:t>ИТОГО:</w:t>
            </w:r>
          </w:p>
        </w:tc>
        <w:tc>
          <w:tcPr>
            <w:tcW w:w="1134" w:type="dxa"/>
          </w:tcPr>
          <w:p w:rsidR="005608B7" w:rsidRPr="00E86BE1" w:rsidRDefault="00E8178D" w:rsidP="00472AFB">
            <w:pPr>
              <w:spacing w:line="360" w:lineRule="auto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E86BE1">
              <w:rPr>
                <w:rFonts w:ascii="PT Astra Serif" w:hAnsi="PT Astra Serif"/>
                <w:b/>
                <w:sz w:val="22"/>
                <w:szCs w:val="22"/>
              </w:rPr>
              <w:t>1</w:t>
            </w:r>
            <w:r w:rsidR="00472AFB" w:rsidRPr="00E86BE1">
              <w:rPr>
                <w:rFonts w:ascii="PT Astra Serif" w:hAnsi="PT Astra Serif"/>
                <w:b/>
                <w:sz w:val="22"/>
                <w:szCs w:val="22"/>
              </w:rPr>
              <w:t>13</w:t>
            </w:r>
          </w:p>
        </w:tc>
        <w:tc>
          <w:tcPr>
            <w:tcW w:w="2551" w:type="dxa"/>
          </w:tcPr>
          <w:p w:rsidR="005608B7" w:rsidRPr="00E86BE1" w:rsidRDefault="00E8178D" w:rsidP="00472AFB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E86BE1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5</w:t>
            </w:r>
            <w:r w:rsidR="00472AFB" w:rsidRPr="00E86BE1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25</w:t>
            </w:r>
            <w:r w:rsidR="00264006" w:rsidRPr="00E86BE1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</w:t>
            </w:r>
            <w:r w:rsidR="00472AFB" w:rsidRPr="00E86BE1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210</w:t>
            </w:r>
            <w:r w:rsidRPr="00E86BE1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,</w:t>
            </w:r>
            <w:r w:rsidR="00472AFB" w:rsidRPr="00E86BE1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</w:t>
            </w:r>
            <w:r w:rsidRPr="00E86BE1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2410" w:type="dxa"/>
          </w:tcPr>
          <w:p w:rsidR="005608B7" w:rsidRPr="00E86BE1" w:rsidRDefault="001F0ECF" w:rsidP="00472AFB">
            <w:pPr>
              <w:jc w:val="center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E86BE1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1 </w:t>
            </w:r>
            <w:r w:rsidR="00E8178D" w:rsidRPr="00E86BE1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</w:t>
            </w:r>
            <w:r w:rsidR="00472AFB" w:rsidRPr="00E86BE1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</w:t>
            </w:r>
            <w:r w:rsidRPr="00E86BE1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</w:t>
            </w:r>
            <w:r w:rsidR="00472AFB" w:rsidRPr="00E86BE1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068</w:t>
            </w:r>
            <w:r w:rsidRPr="00E86BE1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,</w:t>
            </w:r>
            <w:r w:rsidR="00472AFB" w:rsidRPr="00E86BE1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12</w:t>
            </w:r>
          </w:p>
        </w:tc>
      </w:tr>
    </w:tbl>
    <w:p w:rsidR="00B309AC" w:rsidRPr="006F3E60" w:rsidRDefault="00B309AC" w:rsidP="00B309AC">
      <w:pPr>
        <w:spacing w:line="360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6F3E60">
        <w:rPr>
          <w:rFonts w:ascii="PT Astra Serif" w:hAnsi="PT Astra Serif"/>
          <w:noProof/>
          <w:sz w:val="26"/>
          <w:szCs w:val="26"/>
          <w:lang w:eastAsia="ru-RU" w:bidi="ar-SA"/>
        </w:rPr>
        <w:drawing>
          <wp:inline distT="0" distB="0" distL="0" distR="0" wp14:anchorId="10E5B8A5" wp14:editId="57E94797">
            <wp:extent cx="5224183" cy="3422276"/>
            <wp:effectExtent l="0" t="0" r="0" b="698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A2767" w:rsidRDefault="009A2767" w:rsidP="0035013E">
      <w:pPr>
        <w:spacing w:line="360" w:lineRule="auto"/>
        <w:ind w:firstLine="709"/>
        <w:jc w:val="both"/>
        <w:rPr>
          <w:rFonts w:ascii="PT Astra Serif" w:hAnsi="PT Astra Serif"/>
          <w:sz w:val="26"/>
          <w:szCs w:val="26"/>
        </w:rPr>
      </w:pPr>
    </w:p>
    <w:p w:rsidR="009A2767" w:rsidRDefault="009A2767" w:rsidP="0035013E">
      <w:pPr>
        <w:spacing w:line="360" w:lineRule="auto"/>
        <w:ind w:firstLine="709"/>
        <w:jc w:val="both"/>
        <w:rPr>
          <w:rFonts w:ascii="PT Astra Serif" w:hAnsi="PT Astra Serif"/>
          <w:sz w:val="26"/>
          <w:szCs w:val="26"/>
        </w:rPr>
      </w:pPr>
    </w:p>
    <w:p w:rsidR="009A2767" w:rsidRDefault="009A2767" w:rsidP="0035013E">
      <w:pPr>
        <w:spacing w:line="360" w:lineRule="auto"/>
        <w:ind w:firstLine="709"/>
        <w:jc w:val="both"/>
        <w:rPr>
          <w:rFonts w:ascii="PT Astra Serif" w:hAnsi="PT Astra Serif"/>
          <w:sz w:val="26"/>
          <w:szCs w:val="26"/>
        </w:rPr>
      </w:pPr>
    </w:p>
    <w:p w:rsidR="00FA3AFF" w:rsidRPr="006F3E60" w:rsidRDefault="00FA3AFF" w:rsidP="00FA3AFF">
      <w:pPr>
        <w:spacing w:line="360" w:lineRule="auto"/>
        <w:jc w:val="center"/>
        <w:rPr>
          <w:rFonts w:ascii="PT Astra Serif" w:hAnsi="PT Astra Serif"/>
          <w:b/>
          <w:sz w:val="26"/>
          <w:szCs w:val="26"/>
        </w:rPr>
      </w:pPr>
      <w:r w:rsidRPr="006F3E60">
        <w:rPr>
          <w:rFonts w:ascii="PT Astra Serif" w:hAnsi="PT Astra Serif"/>
          <w:b/>
          <w:sz w:val="26"/>
          <w:szCs w:val="26"/>
        </w:rPr>
        <w:lastRenderedPageBreak/>
        <w:t>Структура вложения средств фонда в банковские вклады по состоянию</w:t>
      </w:r>
    </w:p>
    <w:p w:rsidR="00FA3AFF" w:rsidRDefault="00FA3AFF" w:rsidP="00FA3AFF">
      <w:pPr>
        <w:spacing w:line="360" w:lineRule="auto"/>
        <w:jc w:val="center"/>
        <w:rPr>
          <w:rFonts w:ascii="PT Astra Serif" w:hAnsi="PT Astra Serif"/>
          <w:b/>
          <w:sz w:val="26"/>
          <w:szCs w:val="26"/>
        </w:rPr>
      </w:pPr>
      <w:r w:rsidRPr="006F3E60">
        <w:rPr>
          <w:rFonts w:ascii="PT Astra Serif" w:hAnsi="PT Astra Serif"/>
          <w:b/>
          <w:sz w:val="26"/>
          <w:szCs w:val="26"/>
        </w:rPr>
        <w:t>на 01.</w:t>
      </w:r>
      <w:r w:rsidR="00AA4CBC" w:rsidRPr="006F3E60">
        <w:rPr>
          <w:rFonts w:ascii="PT Astra Serif" w:hAnsi="PT Astra Serif"/>
          <w:b/>
          <w:sz w:val="26"/>
          <w:szCs w:val="26"/>
        </w:rPr>
        <w:t>01</w:t>
      </w:r>
      <w:r w:rsidR="00D03295" w:rsidRPr="006F3E60">
        <w:rPr>
          <w:rFonts w:ascii="PT Astra Serif" w:hAnsi="PT Astra Serif"/>
          <w:b/>
          <w:sz w:val="26"/>
          <w:szCs w:val="26"/>
        </w:rPr>
        <w:t>.2020</w:t>
      </w:r>
      <w:r w:rsidRPr="006F3E60">
        <w:rPr>
          <w:rFonts w:ascii="PT Astra Serif" w:hAnsi="PT Astra Serif"/>
          <w:b/>
          <w:sz w:val="26"/>
          <w:szCs w:val="26"/>
        </w:rPr>
        <w:t xml:space="preserve"> г.</w:t>
      </w:r>
    </w:p>
    <w:p w:rsidR="00A17544" w:rsidRPr="00033004" w:rsidRDefault="00A17544" w:rsidP="00A17544">
      <w:pPr>
        <w:spacing w:line="360" w:lineRule="auto"/>
        <w:jc w:val="right"/>
        <w:rPr>
          <w:rFonts w:ascii="PT Astra Serif" w:hAnsi="PT Astra Serif"/>
          <w:b/>
          <w:sz w:val="26"/>
          <w:szCs w:val="26"/>
        </w:rPr>
      </w:pPr>
      <w:r w:rsidRPr="00033004">
        <w:rPr>
          <w:rFonts w:ascii="PT Astra Serif" w:hAnsi="PT Astra Serif"/>
          <w:b/>
          <w:sz w:val="26"/>
          <w:szCs w:val="26"/>
        </w:rPr>
        <w:t>Таб.9</w:t>
      </w:r>
    </w:p>
    <w:tbl>
      <w:tblPr>
        <w:tblW w:w="0" w:type="auto"/>
        <w:tblInd w:w="-35" w:type="dxa"/>
        <w:tblLayout w:type="fixed"/>
        <w:tblLook w:val="0000" w:firstRow="0" w:lastRow="0" w:firstColumn="0" w:lastColumn="0" w:noHBand="0" w:noVBand="0"/>
      </w:tblPr>
      <w:tblGrid>
        <w:gridCol w:w="710"/>
        <w:gridCol w:w="3969"/>
        <w:gridCol w:w="2694"/>
        <w:gridCol w:w="3118"/>
      </w:tblGrid>
      <w:tr w:rsidR="003C6EF2" w:rsidRPr="00A02B72" w:rsidTr="001C108D">
        <w:trPr>
          <w:trHeight w:val="33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EF2" w:rsidRPr="00A02B72" w:rsidRDefault="003C6EF2" w:rsidP="006218F5">
            <w:pPr>
              <w:snapToGrid w:val="0"/>
              <w:spacing w:line="360" w:lineRule="auto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r w:rsidRPr="00A02B72">
              <w:rPr>
                <w:rFonts w:ascii="PT Astra Serif" w:hAnsi="PT Astra Serif"/>
                <w:b/>
                <w:sz w:val="22"/>
                <w:szCs w:val="22"/>
              </w:rPr>
              <w:t>№ п/п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6EF2" w:rsidRPr="00A02B72" w:rsidRDefault="003C6EF2" w:rsidP="006218F5">
            <w:pPr>
              <w:snapToGrid w:val="0"/>
              <w:spacing w:line="360" w:lineRule="auto"/>
              <w:jc w:val="both"/>
              <w:rPr>
                <w:rFonts w:ascii="PT Astra Serif" w:hAnsi="PT Astra Serif"/>
                <w:b/>
                <w:color w:val="000000" w:themeColor="text1"/>
                <w:sz w:val="22"/>
                <w:szCs w:val="22"/>
              </w:rPr>
            </w:pPr>
            <w:r w:rsidRPr="00A02B72">
              <w:rPr>
                <w:rFonts w:ascii="PT Astra Serif" w:hAnsi="PT Astra Serif"/>
                <w:b/>
                <w:color w:val="000000" w:themeColor="text1"/>
                <w:sz w:val="22"/>
                <w:szCs w:val="22"/>
              </w:rPr>
              <w:t>Наименование банков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EF2" w:rsidRPr="00A02B72" w:rsidRDefault="00860003" w:rsidP="00414D1C">
            <w:pPr>
              <w:snapToGrid w:val="0"/>
              <w:spacing w:line="360" w:lineRule="auto"/>
              <w:jc w:val="center"/>
              <w:rPr>
                <w:rFonts w:ascii="PT Astra Serif" w:hAnsi="PT Astra Serif"/>
                <w:b/>
                <w:color w:val="000000" w:themeColor="text1"/>
                <w:sz w:val="22"/>
                <w:szCs w:val="22"/>
              </w:rPr>
            </w:pPr>
            <w:r w:rsidRPr="00A02B72">
              <w:rPr>
                <w:rFonts w:ascii="PT Astra Serif" w:hAnsi="PT Astra Serif"/>
                <w:b/>
                <w:color w:val="000000" w:themeColor="text1"/>
                <w:sz w:val="22"/>
                <w:szCs w:val="22"/>
              </w:rPr>
              <w:t>Сумма размещенных средств,</w:t>
            </w:r>
            <w:r w:rsidR="00AA4CBC" w:rsidRPr="00A02B72">
              <w:rPr>
                <w:rFonts w:ascii="PT Astra Serif" w:hAnsi="PT Astra Serif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3C6EF2" w:rsidRPr="00A02B72">
              <w:rPr>
                <w:rFonts w:ascii="PT Astra Serif" w:hAnsi="PT Astra Serif"/>
                <w:b/>
                <w:color w:val="000000" w:themeColor="text1"/>
                <w:sz w:val="22"/>
                <w:szCs w:val="22"/>
              </w:rPr>
              <w:t>руб.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EF2" w:rsidRPr="00A02B72" w:rsidRDefault="003C6EF2" w:rsidP="00414D1C">
            <w:pPr>
              <w:snapToGrid w:val="0"/>
              <w:spacing w:line="360" w:lineRule="auto"/>
              <w:jc w:val="center"/>
              <w:rPr>
                <w:rFonts w:ascii="PT Astra Serif" w:hAnsi="PT Astra Serif"/>
                <w:b/>
                <w:color w:val="000000" w:themeColor="text1"/>
                <w:sz w:val="22"/>
                <w:szCs w:val="22"/>
              </w:rPr>
            </w:pPr>
            <w:r w:rsidRPr="00A02B72">
              <w:rPr>
                <w:rFonts w:ascii="PT Astra Serif" w:hAnsi="PT Astra Serif"/>
                <w:b/>
                <w:color w:val="000000" w:themeColor="text1"/>
                <w:sz w:val="22"/>
                <w:szCs w:val="22"/>
              </w:rPr>
              <w:t>Процентные ставки, % годовых</w:t>
            </w:r>
          </w:p>
        </w:tc>
      </w:tr>
      <w:tr w:rsidR="00420314" w:rsidRPr="006F3E60" w:rsidTr="001C108D">
        <w:trPr>
          <w:trHeight w:val="33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314" w:rsidRPr="001D402D" w:rsidRDefault="00420314" w:rsidP="006218F5">
            <w:pPr>
              <w:snapToGrid w:val="0"/>
              <w:spacing w:line="360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1D402D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0314" w:rsidRPr="001D402D" w:rsidRDefault="005D5171" w:rsidP="005D5171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ВТБ </w:t>
            </w:r>
            <w:r w:rsidR="00420314"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 (ПАО)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0314" w:rsidRPr="001D402D" w:rsidRDefault="005D5171" w:rsidP="00471C6E">
            <w:pPr>
              <w:jc w:val="right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106 79</w:t>
            </w:r>
            <w:r w:rsidR="00471C6E"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4</w:t>
            </w: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 </w:t>
            </w:r>
            <w:r w:rsidR="00471C6E"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7</w:t>
            </w: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35,45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314" w:rsidRPr="001D402D" w:rsidRDefault="00471C6E" w:rsidP="00471C6E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6</w:t>
            </w:r>
            <w:r w:rsidR="005D5171"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,</w:t>
            </w: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71</w:t>
            </w:r>
            <w:r w:rsidR="00420314"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%</w:t>
            </w:r>
          </w:p>
        </w:tc>
      </w:tr>
      <w:tr w:rsidR="00471C6E" w:rsidRPr="006F3E60" w:rsidTr="001C108D">
        <w:trPr>
          <w:trHeight w:val="33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C6E" w:rsidRPr="001D402D" w:rsidRDefault="00471C6E" w:rsidP="006218F5">
            <w:pPr>
              <w:snapToGrid w:val="0"/>
              <w:spacing w:line="360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1D402D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1C6E" w:rsidRPr="001D402D" w:rsidRDefault="00471C6E" w:rsidP="0053293C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ВТБ  (ПАО)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1C6E" w:rsidRPr="001D402D" w:rsidRDefault="00471C6E" w:rsidP="00471C6E">
            <w:pPr>
              <w:jc w:val="right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5 200 000,0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1C6E" w:rsidRPr="001D402D" w:rsidRDefault="00471C6E" w:rsidP="00471C6E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6,71%</w:t>
            </w:r>
          </w:p>
        </w:tc>
      </w:tr>
      <w:tr w:rsidR="00420314" w:rsidRPr="006F3E60" w:rsidTr="001C108D">
        <w:trPr>
          <w:trHeight w:val="39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314" w:rsidRPr="001D402D" w:rsidRDefault="00420314" w:rsidP="006218F5">
            <w:pPr>
              <w:snapToGrid w:val="0"/>
              <w:spacing w:line="360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1D402D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0314" w:rsidRPr="001D402D" w:rsidRDefault="005D5171" w:rsidP="00AD316D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ВТБ (ПАО)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314" w:rsidRPr="001D402D" w:rsidRDefault="00471C6E" w:rsidP="00471C6E">
            <w:pPr>
              <w:jc w:val="right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1 630 000</w:t>
            </w:r>
            <w:r w:rsidR="005D5171"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314" w:rsidRPr="001D402D" w:rsidRDefault="00471C6E" w:rsidP="00471C6E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6</w:t>
            </w:r>
            <w:r w:rsidR="00AD316D"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,7</w:t>
            </w: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</w:t>
            </w:r>
            <w:r w:rsidR="00AD316D"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%</w:t>
            </w:r>
          </w:p>
        </w:tc>
      </w:tr>
      <w:tr w:rsidR="00AA4CBC" w:rsidRPr="006F3E60" w:rsidTr="001C108D">
        <w:trPr>
          <w:trHeight w:val="40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4CBC" w:rsidRPr="001D402D" w:rsidRDefault="00AA4CBC" w:rsidP="006218F5">
            <w:pPr>
              <w:snapToGrid w:val="0"/>
              <w:spacing w:line="360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1D402D">
              <w:rPr>
                <w:rFonts w:ascii="PT Astra Serif" w:hAnsi="PT Astra Serif"/>
                <w:sz w:val="22"/>
                <w:szCs w:val="22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4CBC" w:rsidRPr="001D402D" w:rsidRDefault="00471C6E" w:rsidP="007A2F7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ПАО Банк «ФК Открытие»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4CBC" w:rsidRPr="001D402D" w:rsidRDefault="00471C6E" w:rsidP="00471C6E">
            <w:pPr>
              <w:jc w:val="right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133 977 465,55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CBC" w:rsidRPr="001D402D" w:rsidRDefault="00471C6E" w:rsidP="00414D1C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6,07</w:t>
            </w:r>
            <w:r w:rsidR="00AD316D"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%</w:t>
            </w:r>
          </w:p>
        </w:tc>
      </w:tr>
      <w:tr w:rsidR="00AD316D" w:rsidRPr="006F3E60" w:rsidTr="001C108D">
        <w:trPr>
          <w:trHeight w:val="33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16D" w:rsidRPr="001D402D" w:rsidRDefault="00AD316D" w:rsidP="006218F5">
            <w:pPr>
              <w:snapToGrid w:val="0"/>
              <w:spacing w:line="360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1D402D">
              <w:rPr>
                <w:rFonts w:ascii="PT Astra Serif" w:hAnsi="PT Astra Serif"/>
                <w:sz w:val="22"/>
                <w:szCs w:val="22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316D" w:rsidRPr="001D402D" w:rsidRDefault="00471C6E" w:rsidP="0031686C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ПАО Банк «ФК Открытие»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16D" w:rsidRPr="001D402D" w:rsidRDefault="00471C6E" w:rsidP="00471C6E">
            <w:pPr>
              <w:jc w:val="right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39</w:t>
            </w:r>
            <w:r w:rsidR="00AD316D"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 0</w:t>
            </w: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38</w:t>
            </w:r>
            <w:r w:rsidR="00AD316D"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 </w:t>
            </w: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9</w:t>
            </w:r>
            <w:r w:rsidR="00AD316D"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00,0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16D" w:rsidRPr="001D402D" w:rsidRDefault="00471C6E" w:rsidP="00471C6E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6</w:t>
            </w:r>
            <w:r w:rsidR="00AD316D"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,</w:t>
            </w: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0</w:t>
            </w:r>
            <w:r w:rsidR="00AD316D"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7%</w:t>
            </w:r>
          </w:p>
        </w:tc>
      </w:tr>
      <w:tr w:rsidR="00AD316D" w:rsidRPr="006F3E60" w:rsidTr="001C108D">
        <w:trPr>
          <w:trHeight w:val="33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16D" w:rsidRPr="001D402D" w:rsidRDefault="00AD316D" w:rsidP="006218F5">
            <w:pPr>
              <w:snapToGrid w:val="0"/>
              <w:spacing w:line="360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1D402D">
              <w:rPr>
                <w:rFonts w:ascii="PT Astra Serif" w:hAnsi="PT Astra Serif"/>
                <w:sz w:val="22"/>
                <w:szCs w:val="22"/>
              </w:rPr>
              <w:t>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316D" w:rsidRPr="001D402D" w:rsidRDefault="00AD316D" w:rsidP="0031686C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ВТБ (ПАО)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16D" w:rsidRPr="001D402D" w:rsidRDefault="00471C6E" w:rsidP="00471C6E">
            <w:pPr>
              <w:jc w:val="right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38 000 000,0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16D" w:rsidRPr="001D402D" w:rsidRDefault="00471C6E" w:rsidP="00471C6E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6</w:t>
            </w:r>
            <w:r w:rsidR="00AD316D"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,</w:t>
            </w: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36</w:t>
            </w:r>
            <w:r w:rsidR="00AD316D"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%</w:t>
            </w:r>
          </w:p>
        </w:tc>
      </w:tr>
      <w:tr w:rsidR="00AD316D" w:rsidRPr="006F3E60" w:rsidTr="001C108D">
        <w:trPr>
          <w:trHeight w:val="33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16D" w:rsidRPr="001D402D" w:rsidRDefault="00471C6E" w:rsidP="006218F5">
            <w:pPr>
              <w:snapToGrid w:val="0"/>
              <w:spacing w:line="360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1D402D">
              <w:rPr>
                <w:rFonts w:ascii="PT Astra Serif" w:hAnsi="PT Astra Serif"/>
                <w:sz w:val="22"/>
                <w:szCs w:val="22"/>
              </w:rPr>
              <w:t>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316D" w:rsidRPr="001D402D" w:rsidRDefault="00AD316D" w:rsidP="00471C6E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АО «</w:t>
            </w:r>
            <w:r w:rsidR="00471C6E"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Газпром</w:t>
            </w: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банк»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16D" w:rsidRPr="001D402D" w:rsidRDefault="00471C6E" w:rsidP="00471C6E">
            <w:pPr>
              <w:jc w:val="right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94</w:t>
            </w:r>
            <w:r w:rsidR="00AD316D"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 </w:t>
            </w: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7</w:t>
            </w:r>
            <w:r w:rsidR="00AD316D"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00 000,0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16D" w:rsidRPr="001D402D" w:rsidRDefault="00471C6E" w:rsidP="00471C6E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5</w:t>
            </w:r>
            <w:r w:rsidR="00AD316D"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,</w:t>
            </w:r>
            <w:r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8</w:t>
            </w:r>
            <w:r w:rsidR="00AD316D" w:rsidRPr="001D402D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%</w:t>
            </w:r>
          </w:p>
        </w:tc>
      </w:tr>
      <w:tr w:rsidR="00AD316D" w:rsidRPr="00A02B72" w:rsidTr="001C108D">
        <w:trPr>
          <w:trHeight w:val="33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16D" w:rsidRPr="00A02B72" w:rsidRDefault="00AD316D" w:rsidP="006218F5">
            <w:pPr>
              <w:snapToGrid w:val="0"/>
              <w:spacing w:line="360" w:lineRule="auto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16D" w:rsidRPr="00A02B72" w:rsidRDefault="00AD316D" w:rsidP="006218F5">
            <w:pPr>
              <w:snapToGrid w:val="0"/>
              <w:spacing w:line="360" w:lineRule="auto"/>
              <w:jc w:val="both"/>
              <w:rPr>
                <w:rFonts w:ascii="PT Astra Serif" w:hAnsi="PT Astra Serif"/>
                <w:b/>
                <w:bCs/>
                <w:color w:val="000000" w:themeColor="text1"/>
                <w:sz w:val="22"/>
                <w:szCs w:val="22"/>
              </w:rPr>
            </w:pPr>
            <w:r w:rsidRPr="00A02B72">
              <w:rPr>
                <w:rFonts w:ascii="PT Astra Serif" w:hAnsi="PT Astra Serif"/>
                <w:b/>
                <w:bCs/>
                <w:color w:val="000000" w:themeColor="text1"/>
                <w:sz w:val="22"/>
                <w:szCs w:val="22"/>
              </w:rPr>
              <w:t>ИТОГО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16D" w:rsidRPr="00A02B72" w:rsidRDefault="00AD316D" w:rsidP="00471C6E">
            <w:pPr>
              <w:snapToGrid w:val="0"/>
              <w:spacing w:line="360" w:lineRule="auto"/>
              <w:jc w:val="right"/>
              <w:rPr>
                <w:rFonts w:ascii="PT Astra Serif" w:hAnsi="PT Astra Serif"/>
                <w:b/>
                <w:color w:val="000000" w:themeColor="text1"/>
                <w:sz w:val="22"/>
                <w:szCs w:val="22"/>
              </w:rPr>
            </w:pPr>
            <w:r w:rsidRPr="00A02B72">
              <w:rPr>
                <w:rFonts w:ascii="PT Astra Serif" w:hAnsi="PT Astra Serif"/>
                <w:b/>
                <w:color w:val="000000" w:themeColor="text1"/>
                <w:sz w:val="22"/>
                <w:szCs w:val="22"/>
              </w:rPr>
              <w:t>4</w:t>
            </w:r>
            <w:r w:rsidR="00471C6E" w:rsidRPr="00A02B72">
              <w:rPr>
                <w:rFonts w:ascii="PT Astra Serif" w:hAnsi="PT Astra Serif"/>
                <w:b/>
                <w:color w:val="000000" w:themeColor="text1"/>
                <w:sz w:val="22"/>
                <w:szCs w:val="22"/>
              </w:rPr>
              <w:t>19</w:t>
            </w:r>
            <w:r w:rsidRPr="00A02B72">
              <w:rPr>
                <w:rFonts w:ascii="PT Astra Serif" w:hAnsi="PT Astra Serif"/>
                <w:b/>
                <w:color w:val="000000" w:themeColor="text1"/>
                <w:sz w:val="22"/>
                <w:szCs w:val="22"/>
              </w:rPr>
              <w:t> </w:t>
            </w:r>
            <w:r w:rsidR="00471C6E" w:rsidRPr="00A02B72">
              <w:rPr>
                <w:rFonts w:ascii="PT Astra Serif" w:hAnsi="PT Astra Serif"/>
                <w:b/>
                <w:color w:val="000000" w:themeColor="text1"/>
                <w:sz w:val="22"/>
                <w:szCs w:val="22"/>
              </w:rPr>
              <w:t>3</w:t>
            </w:r>
            <w:r w:rsidRPr="00A02B72">
              <w:rPr>
                <w:rFonts w:ascii="PT Astra Serif" w:hAnsi="PT Astra Serif"/>
                <w:b/>
                <w:color w:val="000000" w:themeColor="text1"/>
                <w:sz w:val="22"/>
                <w:szCs w:val="22"/>
              </w:rPr>
              <w:t>4</w:t>
            </w:r>
            <w:r w:rsidR="00471C6E" w:rsidRPr="00A02B72">
              <w:rPr>
                <w:rFonts w:ascii="PT Astra Serif" w:hAnsi="PT Astra Serif"/>
                <w:b/>
                <w:color w:val="000000" w:themeColor="text1"/>
                <w:sz w:val="22"/>
                <w:szCs w:val="22"/>
              </w:rPr>
              <w:t>1</w:t>
            </w:r>
            <w:r w:rsidRPr="00A02B72">
              <w:rPr>
                <w:rFonts w:ascii="PT Astra Serif" w:hAnsi="PT Astra Serif"/>
                <w:b/>
                <w:color w:val="000000" w:themeColor="text1"/>
                <w:sz w:val="22"/>
                <w:szCs w:val="22"/>
              </w:rPr>
              <w:t> </w:t>
            </w:r>
            <w:r w:rsidR="00471C6E" w:rsidRPr="00A02B72">
              <w:rPr>
                <w:rFonts w:ascii="PT Astra Serif" w:hAnsi="PT Astra Serif"/>
                <w:b/>
                <w:color w:val="000000" w:themeColor="text1"/>
                <w:sz w:val="22"/>
                <w:szCs w:val="22"/>
              </w:rPr>
              <w:t>1</w:t>
            </w:r>
            <w:r w:rsidRPr="00A02B72">
              <w:rPr>
                <w:rFonts w:ascii="PT Astra Serif" w:hAnsi="PT Astra Serif"/>
                <w:b/>
                <w:color w:val="000000" w:themeColor="text1"/>
                <w:sz w:val="22"/>
                <w:szCs w:val="22"/>
              </w:rPr>
              <w:t>01,0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16D" w:rsidRPr="00A02B72" w:rsidRDefault="00AD316D" w:rsidP="00414D1C">
            <w:pPr>
              <w:snapToGrid w:val="0"/>
              <w:spacing w:line="360" w:lineRule="auto"/>
              <w:jc w:val="center"/>
              <w:rPr>
                <w:rFonts w:ascii="PT Astra Serif" w:hAnsi="PT Astra Serif"/>
                <w:b/>
                <w:color w:val="000000" w:themeColor="text1"/>
                <w:sz w:val="22"/>
                <w:szCs w:val="22"/>
              </w:rPr>
            </w:pPr>
          </w:p>
        </w:tc>
      </w:tr>
    </w:tbl>
    <w:p w:rsidR="00082D35" w:rsidRPr="006F3E60" w:rsidRDefault="00082D35" w:rsidP="0044747C">
      <w:pPr>
        <w:rPr>
          <w:rFonts w:ascii="PT Astra Serif" w:hAnsi="PT Astra Serif"/>
          <w:sz w:val="26"/>
          <w:szCs w:val="26"/>
        </w:rPr>
      </w:pPr>
    </w:p>
    <w:p w:rsidR="00AE661D" w:rsidRPr="00A02B72" w:rsidRDefault="00AE661D" w:rsidP="00AE661D">
      <w:pPr>
        <w:spacing w:line="360" w:lineRule="auto"/>
        <w:ind w:firstLine="709"/>
        <w:jc w:val="center"/>
        <w:rPr>
          <w:rFonts w:ascii="PT Astra Serif" w:hAnsi="PT Astra Serif"/>
          <w:b/>
          <w:sz w:val="26"/>
          <w:szCs w:val="26"/>
        </w:rPr>
      </w:pPr>
      <w:r w:rsidRPr="00A02B72">
        <w:rPr>
          <w:rFonts w:ascii="PT Astra Serif" w:hAnsi="PT Astra Serif"/>
          <w:b/>
          <w:sz w:val="26"/>
          <w:szCs w:val="26"/>
        </w:rPr>
        <w:t>Средняя процентная ставка по депозитам</w:t>
      </w:r>
      <w:r w:rsidR="00414D1C" w:rsidRPr="00A02B72">
        <w:rPr>
          <w:rFonts w:ascii="PT Astra Serif" w:hAnsi="PT Astra Serif"/>
          <w:b/>
          <w:sz w:val="26"/>
          <w:szCs w:val="26"/>
        </w:rPr>
        <w:t xml:space="preserve"> за период работы фонда</w:t>
      </w:r>
      <w:r w:rsidRPr="00A02B72">
        <w:rPr>
          <w:rFonts w:ascii="PT Astra Serif" w:hAnsi="PT Astra Serif"/>
          <w:b/>
          <w:sz w:val="26"/>
          <w:szCs w:val="26"/>
        </w:rPr>
        <w:t>:</w:t>
      </w:r>
    </w:p>
    <w:p w:rsidR="00A17544" w:rsidRPr="00A02B72" w:rsidRDefault="00A17544" w:rsidP="00A17544">
      <w:pPr>
        <w:spacing w:line="360" w:lineRule="auto"/>
        <w:ind w:firstLine="709"/>
        <w:jc w:val="right"/>
        <w:rPr>
          <w:rFonts w:ascii="PT Astra Serif" w:hAnsi="PT Astra Serif"/>
          <w:b/>
          <w:sz w:val="26"/>
          <w:szCs w:val="26"/>
        </w:rPr>
      </w:pPr>
      <w:r w:rsidRPr="00A02B72">
        <w:rPr>
          <w:rFonts w:ascii="PT Astra Serif" w:hAnsi="PT Astra Serif"/>
          <w:b/>
          <w:sz w:val="26"/>
          <w:szCs w:val="26"/>
        </w:rPr>
        <w:t>Таб.10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74"/>
        <w:gridCol w:w="1210"/>
        <w:gridCol w:w="1030"/>
        <w:gridCol w:w="1009"/>
        <w:gridCol w:w="962"/>
        <w:gridCol w:w="1210"/>
        <w:gridCol w:w="1083"/>
        <w:gridCol w:w="1316"/>
        <w:gridCol w:w="1162"/>
      </w:tblGrid>
      <w:tr w:rsidR="00D03295" w:rsidRPr="006F3E60" w:rsidTr="00A17544">
        <w:tc>
          <w:tcPr>
            <w:tcW w:w="1474" w:type="dxa"/>
          </w:tcPr>
          <w:p w:rsidR="00D03295" w:rsidRPr="001D402D" w:rsidRDefault="00D03295" w:rsidP="00AE661D">
            <w:pPr>
              <w:spacing w:line="36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D402D">
              <w:rPr>
                <w:rFonts w:ascii="PT Astra Serif" w:hAnsi="PT Astra Serif"/>
                <w:sz w:val="22"/>
                <w:szCs w:val="22"/>
              </w:rPr>
              <w:t>период</w:t>
            </w:r>
          </w:p>
        </w:tc>
        <w:tc>
          <w:tcPr>
            <w:tcW w:w="1210" w:type="dxa"/>
          </w:tcPr>
          <w:p w:rsidR="00D03295" w:rsidRPr="001D402D" w:rsidRDefault="00D03295" w:rsidP="00AE661D">
            <w:pPr>
              <w:spacing w:line="36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D402D">
              <w:rPr>
                <w:rFonts w:ascii="PT Astra Serif" w:hAnsi="PT Astra Serif"/>
                <w:sz w:val="22"/>
                <w:szCs w:val="22"/>
              </w:rPr>
              <w:t>2012</w:t>
            </w:r>
          </w:p>
        </w:tc>
        <w:tc>
          <w:tcPr>
            <w:tcW w:w="1030" w:type="dxa"/>
          </w:tcPr>
          <w:p w:rsidR="00D03295" w:rsidRPr="001D402D" w:rsidRDefault="00D03295" w:rsidP="00AE661D">
            <w:pPr>
              <w:spacing w:line="36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D402D">
              <w:rPr>
                <w:rFonts w:ascii="PT Astra Serif" w:hAnsi="PT Astra Serif"/>
                <w:sz w:val="22"/>
                <w:szCs w:val="22"/>
              </w:rPr>
              <w:t>2013</w:t>
            </w:r>
          </w:p>
        </w:tc>
        <w:tc>
          <w:tcPr>
            <w:tcW w:w="1009" w:type="dxa"/>
          </w:tcPr>
          <w:p w:rsidR="00D03295" w:rsidRPr="001D402D" w:rsidRDefault="00D03295" w:rsidP="00AE661D">
            <w:pPr>
              <w:spacing w:line="36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D402D">
              <w:rPr>
                <w:rFonts w:ascii="PT Astra Serif" w:hAnsi="PT Astra Serif"/>
                <w:sz w:val="22"/>
                <w:szCs w:val="22"/>
              </w:rPr>
              <w:t>2014</w:t>
            </w:r>
          </w:p>
        </w:tc>
        <w:tc>
          <w:tcPr>
            <w:tcW w:w="962" w:type="dxa"/>
          </w:tcPr>
          <w:p w:rsidR="00D03295" w:rsidRPr="001D402D" w:rsidRDefault="00D03295" w:rsidP="00AE661D">
            <w:pPr>
              <w:spacing w:line="36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D402D">
              <w:rPr>
                <w:rFonts w:ascii="PT Astra Serif" w:hAnsi="PT Astra Serif"/>
                <w:sz w:val="22"/>
                <w:szCs w:val="22"/>
              </w:rPr>
              <w:t>2015</w:t>
            </w:r>
          </w:p>
        </w:tc>
        <w:tc>
          <w:tcPr>
            <w:tcW w:w="1210" w:type="dxa"/>
          </w:tcPr>
          <w:p w:rsidR="00D03295" w:rsidRPr="001D402D" w:rsidRDefault="00D03295" w:rsidP="00AE661D">
            <w:pPr>
              <w:spacing w:line="36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D402D">
              <w:rPr>
                <w:rFonts w:ascii="PT Astra Serif" w:hAnsi="PT Astra Serif"/>
                <w:sz w:val="22"/>
                <w:szCs w:val="22"/>
              </w:rPr>
              <w:t>2016</w:t>
            </w:r>
          </w:p>
        </w:tc>
        <w:tc>
          <w:tcPr>
            <w:tcW w:w="1083" w:type="dxa"/>
          </w:tcPr>
          <w:p w:rsidR="00D03295" w:rsidRPr="001D402D" w:rsidRDefault="00D03295" w:rsidP="00AE661D">
            <w:pPr>
              <w:spacing w:line="36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D402D">
              <w:rPr>
                <w:rFonts w:ascii="PT Astra Serif" w:hAnsi="PT Astra Serif"/>
                <w:sz w:val="22"/>
                <w:szCs w:val="22"/>
              </w:rPr>
              <w:t>2017</w:t>
            </w:r>
          </w:p>
        </w:tc>
        <w:tc>
          <w:tcPr>
            <w:tcW w:w="1316" w:type="dxa"/>
          </w:tcPr>
          <w:p w:rsidR="00D03295" w:rsidRPr="001D402D" w:rsidRDefault="00D03295" w:rsidP="00AE661D">
            <w:pPr>
              <w:spacing w:line="36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D402D">
              <w:rPr>
                <w:rFonts w:ascii="PT Astra Serif" w:hAnsi="PT Astra Serif"/>
                <w:sz w:val="22"/>
                <w:szCs w:val="22"/>
              </w:rPr>
              <w:t>2018</w:t>
            </w:r>
          </w:p>
        </w:tc>
        <w:tc>
          <w:tcPr>
            <w:tcW w:w="1162" w:type="dxa"/>
          </w:tcPr>
          <w:p w:rsidR="00D03295" w:rsidRPr="001D402D" w:rsidRDefault="00D03295" w:rsidP="00AE661D">
            <w:pPr>
              <w:spacing w:line="36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D402D">
              <w:rPr>
                <w:rFonts w:ascii="PT Astra Serif" w:hAnsi="PT Astra Serif"/>
                <w:sz w:val="22"/>
                <w:szCs w:val="22"/>
              </w:rPr>
              <w:t>2019</w:t>
            </w:r>
          </w:p>
        </w:tc>
      </w:tr>
      <w:tr w:rsidR="00D03295" w:rsidRPr="006F3E60" w:rsidTr="00A17544">
        <w:tc>
          <w:tcPr>
            <w:tcW w:w="1474" w:type="dxa"/>
          </w:tcPr>
          <w:p w:rsidR="00D03295" w:rsidRPr="001D402D" w:rsidRDefault="00D03295" w:rsidP="00AE661D">
            <w:pPr>
              <w:spacing w:line="36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D402D">
              <w:rPr>
                <w:rFonts w:ascii="PT Astra Serif" w:hAnsi="PT Astra Serif"/>
                <w:sz w:val="22"/>
                <w:szCs w:val="22"/>
              </w:rPr>
              <w:t>Ставка%</w:t>
            </w:r>
          </w:p>
        </w:tc>
        <w:tc>
          <w:tcPr>
            <w:tcW w:w="1210" w:type="dxa"/>
          </w:tcPr>
          <w:p w:rsidR="00D03295" w:rsidRPr="001D402D" w:rsidRDefault="00D03295" w:rsidP="00AE661D">
            <w:pPr>
              <w:spacing w:line="36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D402D">
              <w:rPr>
                <w:rFonts w:ascii="PT Astra Serif" w:hAnsi="PT Astra Serif"/>
                <w:sz w:val="22"/>
                <w:szCs w:val="22"/>
              </w:rPr>
              <w:t>9,09</w:t>
            </w:r>
          </w:p>
        </w:tc>
        <w:tc>
          <w:tcPr>
            <w:tcW w:w="1030" w:type="dxa"/>
          </w:tcPr>
          <w:p w:rsidR="00D03295" w:rsidRPr="001D402D" w:rsidRDefault="00D03295" w:rsidP="00AE661D">
            <w:pPr>
              <w:spacing w:line="36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D402D">
              <w:rPr>
                <w:rFonts w:ascii="PT Astra Serif" w:hAnsi="PT Astra Serif"/>
                <w:sz w:val="22"/>
                <w:szCs w:val="22"/>
              </w:rPr>
              <w:t>8,8</w:t>
            </w:r>
          </w:p>
        </w:tc>
        <w:tc>
          <w:tcPr>
            <w:tcW w:w="1009" w:type="dxa"/>
          </w:tcPr>
          <w:p w:rsidR="00D03295" w:rsidRPr="001D402D" w:rsidRDefault="00D03295" w:rsidP="00AE661D">
            <w:pPr>
              <w:spacing w:line="36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D402D">
              <w:rPr>
                <w:rFonts w:ascii="PT Astra Serif" w:hAnsi="PT Astra Serif"/>
                <w:sz w:val="22"/>
                <w:szCs w:val="22"/>
              </w:rPr>
              <w:t>15,5</w:t>
            </w:r>
          </w:p>
        </w:tc>
        <w:tc>
          <w:tcPr>
            <w:tcW w:w="962" w:type="dxa"/>
          </w:tcPr>
          <w:p w:rsidR="00D03295" w:rsidRPr="001D402D" w:rsidRDefault="00D03295" w:rsidP="00AE661D">
            <w:pPr>
              <w:spacing w:line="36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D402D">
              <w:rPr>
                <w:rFonts w:ascii="PT Astra Serif" w:hAnsi="PT Astra Serif"/>
                <w:sz w:val="22"/>
                <w:szCs w:val="22"/>
              </w:rPr>
              <w:t>10,72</w:t>
            </w:r>
          </w:p>
        </w:tc>
        <w:tc>
          <w:tcPr>
            <w:tcW w:w="1210" w:type="dxa"/>
          </w:tcPr>
          <w:p w:rsidR="00D03295" w:rsidRPr="001D402D" w:rsidRDefault="00D03295" w:rsidP="00AE661D">
            <w:pPr>
              <w:spacing w:line="36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D402D">
              <w:rPr>
                <w:rFonts w:ascii="PT Astra Serif" w:hAnsi="PT Astra Serif"/>
                <w:sz w:val="22"/>
                <w:szCs w:val="22"/>
              </w:rPr>
              <w:t>9,72</w:t>
            </w:r>
          </w:p>
        </w:tc>
        <w:tc>
          <w:tcPr>
            <w:tcW w:w="1083" w:type="dxa"/>
          </w:tcPr>
          <w:p w:rsidR="00D03295" w:rsidRPr="001D402D" w:rsidRDefault="00D03295" w:rsidP="00AE661D">
            <w:pPr>
              <w:spacing w:line="36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D402D">
              <w:rPr>
                <w:rFonts w:ascii="PT Astra Serif" w:hAnsi="PT Astra Serif"/>
                <w:sz w:val="22"/>
                <w:szCs w:val="22"/>
              </w:rPr>
              <w:t>7,77</w:t>
            </w:r>
          </w:p>
        </w:tc>
        <w:tc>
          <w:tcPr>
            <w:tcW w:w="1316" w:type="dxa"/>
          </w:tcPr>
          <w:p w:rsidR="00D03295" w:rsidRPr="001D402D" w:rsidRDefault="00D03295" w:rsidP="00AE661D">
            <w:pPr>
              <w:spacing w:line="36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D402D">
              <w:rPr>
                <w:rFonts w:ascii="PT Astra Serif" w:hAnsi="PT Astra Serif"/>
                <w:sz w:val="22"/>
                <w:szCs w:val="22"/>
              </w:rPr>
              <w:t>7,61</w:t>
            </w:r>
          </w:p>
        </w:tc>
        <w:tc>
          <w:tcPr>
            <w:tcW w:w="1162" w:type="dxa"/>
          </w:tcPr>
          <w:p w:rsidR="00D03295" w:rsidRPr="001D402D" w:rsidRDefault="00471C6E" w:rsidP="00AE661D">
            <w:pPr>
              <w:spacing w:line="36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D402D">
              <w:rPr>
                <w:rFonts w:ascii="PT Astra Serif" w:hAnsi="PT Astra Serif"/>
                <w:sz w:val="22"/>
                <w:szCs w:val="22"/>
              </w:rPr>
              <w:t>6,35</w:t>
            </w:r>
          </w:p>
        </w:tc>
      </w:tr>
    </w:tbl>
    <w:p w:rsidR="00971D61" w:rsidRPr="006F3E60" w:rsidRDefault="00971D61" w:rsidP="004F4810">
      <w:pPr>
        <w:spacing w:line="360" w:lineRule="auto"/>
        <w:ind w:firstLine="709"/>
        <w:jc w:val="center"/>
        <w:rPr>
          <w:rFonts w:ascii="PT Astra Serif" w:hAnsi="PT Astra Serif"/>
          <w:sz w:val="26"/>
          <w:szCs w:val="26"/>
        </w:rPr>
      </w:pPr>
    </w:p>
    <w:sectPr w:rsidR="00971D61" w:rsidRPr="006F3E60" w:rsidSect="00414D1C">
      <w:pgSz w:w="11906" w:h="16838"/>
      <w:pgMar w:top="567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E4496"/>
    <w:multiLevelType w:val="hybridMultilevel"/>
    <w:tmpl w:val="DF44E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B75371"/>
    <w:multiLevelType w:val="hybridMultilevel"/>
    <w:tmpl w:val="C1183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EA55C6"/>
    <w:multiLevelType w:val="hybridMultilevel"/>
    <w:tmpl w:val="503C8CC8"/>
    <w:lvl w:ilvl="0" w:tplc="0FDA78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636"/>
    <w:rsid w:val="000000C1"/>
    <w:rsid w:val="00001083"/>
    <w:rsid w:val="00001C32"/>
    <w:rsid w:val="00001FC8"/>
    <w:rsid w:val="000028E7"/>
    <w:rsid w:val="00004705"/>
    <w:rsid w:val="00004F2E"/>
    <w:rsid w:val="00005150"/>
    <w:rsid w:val="00005AF3"/>
    <w:rsid w:val="0000605C"/>
    <w:rsid w:val="00006F20"/>
    <w:rsid w:val="00007D2A"/>
    <w:rsid w:val="0001066A"/>
    <w:rsid w:val="00010BFB"/>
    <w:rsid w:val="00012AA3"/>
    <w:rsid w:val="000141CF"/>
    <w:rsid w:val="00015370"/>
    <w:rsid w:val="000202F6"/>
    <w:rsid w:val="00024C5C"/>
    <w:rsid w:val="00024DBF"/>
    <w:rsid w:val="00025AE5"/>
    <w:rsid w:val="000265DF"/>
    <w:rsid w:val="00033004"/>
    <w:rsid w:val="0003367D"/>
    <w:rsid w:val="00035069"/>
    <w:rsid w:val="0003535D"/>
    <w:rsid w:val="000404B5"/>
    <w:rsid w:val="00040CD4"/>
    <w:rsid w:val="000417AE"/>
    <w:rsid w:val="000428A0"/>
    <w:rsid w:val="00043516"/>
    <w:rsid w:val="0004449B"/>
    <w:rsid w:val="00054920"/>
    <w:rsid w:val="00055443"/>
    <w:rsid w:val="00055AAC"/>
    <w:rsid w:val="00060428"/>
    <w:rsid w:val="0006277B"/>
    <w:rsid w:val="000631F7"/>
    <w:rsid w:val="00063291"/>
    <w:rsid w:val="00066885"/>
    <w:rsid w:val="000713F6"/>
    <w:rsid w:val="00073F45"/>
    <w:rsid w:val="00073FDF"/>
    <w:rsid w:val="000745EF"/>
    <w:rsid w:val="00075025"/>
    <w:rsid w:val="00075223"/>
    <w:rsid w:val="00076BD5"/>
    <w:rsid w:val="000776EA"/>
    <w:rsid w:val="000777E5"/>
    <w:rsid w:val="00077CFC"/>
    <w:rsid w:val="0008190D"/>
    <w:rsid w:val="00082D35"/>
    <w:rsid w:val="00086887"/>
    <w:rsid w:val="000902E2"/>
    <w:rsid w:val="00092D0A"/>
    <w:rsid w:val="00092D70"/>
    <w:rsid w:val="00093F25"/>
    <w:rsid w:val="00094A43"/>
    <w:rsid w:val="00095522"/>
    <w:rsid w:val="00096AEA"/>
    <w:rsid w:val="000977A9"/>
    <w:rsid w:val="000978A5"/>
    <w:rsid w:val="000A3459"/>
    <w:rsid w:val="000A35C1"/>
    <w:rsid w:val="000B0706"/>
    <w:rsid w:val="000B1618"/>
    <w:rsid w:val="000B1FE3"/>
    <w:rsid w:val="000B2251"/>
    <w:rsid w:val="000B311D"/>
    <w:rsid w:val="000B65A6"/>
    <w:rsid w:val="000B6624"/>
    <w:rsid w:val="000B749D"/>
    <w:rsid w:val="000C07EE"/>
    <w:rsid w:val="000C205F"/>
    <w:rsid w:val="000C6484"/>
    <w:rsid w:val="000C68C3"/>
    <w:rsid w:val="000D049A"/>
    <w:rsid w:val="000D04D3"/>
    <w:rsid w:val="000D05A1"/>
    <w:rsid w:val="000D5AC9"/>
    <w:rsid w:val="000D68C4"/>
    <w:rsid w:val="000D6AF4"/>
    <w:rsid w:val="000D6C73"/>
    <w:rsid w:val="000D6FD3"/>
    <w:rsid w:val="000D7FE5"/>
    <w:rsid w:val="000E165C"/>
    <w:rsid w:val="000E192D"/>
    <w:rsid w:val="000E24AC"/>
    <w:rsid w:val="000E508A"/>
    <w:rsid w:val="000E5796"/>
    <w:rsid w:val="000E6B19"/>
    <w:rsid w:val="000E78D1"/>
    <w:rsid w:val="000F0884"/>
    <w:rsid w:val="000F2D4D"/>
    <w:rsid w:val="000F3645"/>
    <w:rsid w:val="000F389D"/>
    <w:rsid w:val="00101924"/>
    <w:rsid w:val="0010295A"/>
    <w:rsid w:val="00103251"/>
    <w:rsid w:val="00111346"/>
    <w:rsid w:val="00113ED8"/>
    <w:rsid w:val="00113FD7"/>
    <w:rsid w:val="0011444C"/>
    <w:rsid w:val="0011491E"/>
    <w:rsid w:val="00114F1D"/>
    <w:rsid w:val="00115B27"/>
    <w:rsid w:val="0012328C"/>
    <w:rsid w:val="00123F7F"/>
    <w:rsid w:val="001263AA"/>
    <w:rsid w:val="00126B4A"/>
    <w:rsid w:val="00126DE2"/>
    <w:rsid w:val="001339CB"/>
    <w:rsid w:val="001348B7"/>
    <w:rsid w:val="00135128"/>
    <w:rsid w:val="00135936"/>
    <w:rsid w:val="00136828"/>
    <w:rsid w:val="001370F3"/>
    <w:rsid w:val="00137F01"/>
    <w:rsid w:val="00140BC0"/>
    <w:rsid w:val="00141EDE"/>
    <w:rsid w:val="001442A2"/>
    <w:rsid w:val="00144428"/>
    <w:rsid w:val="00145C6A"/>
    <w:rsid w:val="00147302"/>
    <w:rsid w:val="00152FBE"/>
    <w:rsid w:val="00154696"/>
    <w:rsid w:val="00155403"/>
    <w:rsid w:val="0016152C"/>
    <w:rsid w:val="00161999"/>
    <w:rsid w:val="00161A54"/>
    <w:rsid w:val="0016248B"/>
    <w:rsid w:val="00163AB3"/>
    <w:rsid w:val="00167365"/>
    <w:rsid w:val="00170D17"/>
    <w:rsid w:val="00170E51"/>
    <w:rsid w:val="00171C15"/>
    <w:rsid w:val="00171D66"/>
    <w:rsid w:val="001729A4"/>
    <w:rsid w:val="00174AB2"/>
    <w:rsid w:val="0017507B"/>
    <w:rsid w:val="00175340"/>
    <w:rsid w:val="0017642D"/>
    <w:rsid w:val="001802CB"/>
    <w:rsid w:val="00181CE6"/>
    <w:rsid w:val="0018628C"/>
    <w:rsid w:val="00186C2E"/>
    <w:rsid w:val="001874E2"/>
    <w:rsid w:val="00187F64"/>
    <w:rsid w:val="00190E67"/>
    <w:rsid w:val="00190E96"/>
    <w:rsid w:val="00191F89"/>
    <w:rsid w:val="00192DAA"/>
    <w:rsid w:val="00196C97"/>
    <w:rsid w:val="0019763D"/>
    <w:rsid w:val="001A04B8"/>
    <w:rsid w:val="001A13A2"/>
    <w:rsid w:val="001A251D"/>
    <w:rsid w:val="001A3344"/>
    <w:rsid w:val="001A621E"/>
    <w:rsid w:val="001A71E9"/>
    <w:rsid w:val="001B1937"/>
    <w:rsid w:val="001B1D90"/>
    <w:rsid w:val="001B238E"/>
    <w:rsid w:val="001B2736"/>
    <w:rsid w:val="001B37E2"/>
    <w:rsid w:val="001B4847"/>
    <w:rsid w:val="001B6AE0"/>
    <w:rsid w:val="001C108D"/>
    <w:rsid w:val="001C1D08"/>
    <w:rsid w:val="001C35A0"/>
    <w:rsid w:val="001C4B46"/>
    <w:rsid w:val="001C5047"/>
    <w:rsid w:val="001C797E"/>
    <w:rsid w:val="001D1D46"/>
    <w:rsid w:val="001D2474"/>
    <w:rsid w:val="001D2997"/>
    <w:rsid w:val="001D402D"/>
    <w:rsid w:val="001D5609"/>
    <w:rsid w:val="001D7DC0"/>
    <w:rsid w:val="001E2829"/>
    <w:rsid w:val="001E29AB"/>
    <w:rsid w:val="001E2BFF"/>
    <w:rsid w:val="001E2CCC"/>
    <w:rsid w:val="001E3739"/>
    <w:rsid w:val="001E4DFC"/>
    <w:rsid w:val="001E63B9"/>
    <w:rsid w:val="001E64BF"/>
    <w:rsid w:val="001E6D51"/>
    <w:rsid w:val="001E73EA"/>
    <w:rsid w:val="001F0ECF"/>
    <w:rsid w:val="001F1CF3"/>
    <w:rsid w:val="001F2B83"/>
    <w:rsid w:val="001F34B1"/>
    <w:rsid w:val="001F5875"/>
    <w:rsid w:val="001F5DBC"/>
    <w:rsid w:val="001F6C47"/>
    <w:rsid w:val="001F742A"/>
    <w:rsid w:val="001F7941"/>
    <w:rsid w:val="00201054"/>
    <w:rsid w:val="00203138"/>
    <w:rsid w:val="002042B9"/>
    <w:rsid w:val="00205CCE"/>
    <w:rsid w:val="0020643C"/>
    <w:rsid w:val="002105E1"/>
    <w:rsid w:val="00210BB4"/>
    <w:rsid w:val="00210F16"/>
    <w:rsid w:val="00212557"/>
    <w:rsid w:val="00212899"/>
    <w:rsid w:val="00214D0C"/>
    <w:rsid w:val="00214D27"/>
    <w:rsid w:val="002172A4"/>
    <w:rsid w:val="00217CAF"/>
    <w:rsid w:val="00221BDF"/>
    <w:rsid w:val="00223BEC"/>
    <w:rsid w:val="00223C02"/>
    <w:rsid w:val="00230B92"/>
    <w:rsid w:val="002339F2"/>
    <w:rsid w:val="00233F36"/>
    <w:rsid w:val="00235104"/>
    <w:rsid w:val="00235BB5"/>
    <w:rsid w:val="0023666D"/>
    <w:rsid w:val="002404B0"/>
    <w:rsid w:val="002454B7"/>
    <w:rsid w:val="002473A9"/>
    <w:rsid w:val="00252975"/>
    <w:rsid w:val="00252E81"/>
    <w:rsid w:val="00253352"/>
    <w:rsid w:val="00255E8C"/>
    <w:rsid w:val="00255F27"/>
    <w:rsid w:val="0026129B"/>
    <w:rsid w:val="00262F1F"/>
    <w:rsid w:val="00263634"/>
    <w:rsid w:val="00264006"/>
    <w:rsid w:val="00264676"/>
    <w:rsid w:val="00267B59"/>
    <w:rsid w:val="0027213D"/>
    <w:rsid w:val="00272F67"/>
    <w:rsid w:val="002769EA"/>
    <w:rsid w:val="00277C49"/>
    <w:rsid w:val="00282185"/>
    <w:rsid w:val="002826C1"/>
    <w:rsid w:val="00284A11"/>
    <w:rsid w:val="00294468"/>
    <w:rsid w:val="00296669"/>
    <w:rsid w:val="002977CD"/>
    <w:rsid w:val="00297DC2"/>
    <w:rsid w:val="002A0732"/>
    <w:rsid w:val="002A0C6D"/>
    <w:rsid w:val="002A127D"/>
    <w:rsid w:val="002A1A90"/>
    <w:rsid w:val="002A3F04"/>
    <w:rsid w:val="002A4351"/>
    <w:rsid w:val="002A4C48"/>
    <w:rsid w:val="002A64EC"/>
    <w:rsid w:val="002A6BE2"/>
    <w:rsid w:val="002B13D0"/>
    <w:rsid w:val="002B15C8"/>
    <w:rsid w:val="002B2EDF"/>
    <w:rsid w:val="002B3F14"/>
    <w:rsid w:val="002B7345"/>
    <w:rsid w:val="002C0F8D"/>
    <w:rsid w:val="002C11D1"/>
    <w:rsid w:val="002C1B15"/>
    <w:rsid w:val="002C1D35"/>
    <w:rsid w:val="002C29DA"/>
    <w:rsid w:val="002C2C78"/>
    <w:rsid w:val="002C3893"/>
    <w:rsid w:val="002C3F7E"/>
    <w:rsid w:val="002C72A1"/>
    <w:rsid w:val="002D0E1A"/>
    <w:rsid w:val="002D264C"/>
    <w:rsid w:val="002D45D3"/>
    <w:rsid w:val="002D68F4"/>
    <w:rsid w:val="002D6D5F"/>
    <w:rsid w:val="002E4BD2"/>
    <w:rsid w:val="002E5425"/>
    <w:rsid w:val="002E717F"/>
    <w:rsid w:val="002F0D95"/>
    <w:rsid w:val="002F1614"/>
    <w:rsid w:val="002F36EB"/>
    <w:rsid w:val="002F4980"/>
    <w:rsid w:val="002F66B4"/>
    <w:rsid w:val="003001B6"/>
    <w:rsid w:val="0030168E"/>
    <w:rsid w:val="00302601"/>
    <w:rsid w:val="00303DB2"/>
    <w:rsid w:val="0030452B"/>
    <w:rsid w:val="00304966"/>
    <w:rsid w:val="00306239"/>
    <w:rsid w:val="00306665"/>
    <w:rsid w:val="003070C6"/>
    <w:rsid w:val="00310F04"/>
    <w:rsid w:val="003144E3"/>
    <w:rsid w:val="00315986"/>
    <w:rsid w:val="00316145"/>
    <w:rsid w:val="0031686C"/>
    <w:rsid w:val="003201FE"/>
    <w:rsid w:val="00320422"/>
    <w:rsid w:val="00320A99"/>
    <w:rsid w:val="00320DB0"/>
    <w:rsid w:val="00321322"/>
    <w:rsid w:val="00321D21"/>
    <w:rsid w:val="00326177"/>
    <w:rsid w:val="00327F65"/>
    <w:rsid w:val="00332AD1"/>
    <w:rsid w:val="003351BE"/>
    <w:rsid w:val="00336D99"/>
    <w:rsid w:val="00342398"/>
    <w:rsid w:val="0034394B"/>
    <w:rsid w:val="00343C97"/>
    <w:rsid w:val="0035013E"/>
    <w:rsid w:val="003502C4"/>
    <w:rsid w:val="00350333"/>
    <w:rsid w:val="003507A5"/>
    <w:rsid w:val="00351773"/>
    <w:rsid w:val="00351EAD"/>
    <w:rsid w:val="003549A1"/>
    <w:rsid w:val="00354C44"/>
    <w:rsid w:val="00356120"/>
    <w:rsid w:val="003600C7"/>
    <w:rsid w:val="003612F0"/>
    <w:rsid w:val="00365F8B"/>
    <w:rsid w:val="00366275"/>
    <w:rsid w:val="00367668"/>
    <w:rsid w:val="00367AE3"/>
    <w:rsid w:val="003700F0"/>
    <w:rsid w:val="0037180B"/>
    <w:rsid w:val="00373113"/>
    <w:rsid w:val="0037355B"/>
    <w:rsid w:val="00374506"/>
    <w:rsid w:val="00375F28"/>
    <w:rsid w:val="00377198"/>
    <w:rsid w:val="00377E19"/>
    <w:rsid w:val="00383D93"/>
    <w:rsid w:val="0038403D"/>
    <w:rsid w:val="00385174"/>
    <w:rsid w:val="003851B6"/>
    <w:rsid w:val="00385685"/>
    <w:rsid w:val="00385F0D"/>
    <w:rsid w:val="00386D99"/>
    <w:rsid w:val="003919D5"/>
    <w:rsid w:val="0039461B"/>
    <w:rsid w:val="00397982"/>
    <w:rsid w:val="00397B49"/>
    <w:rsid w:val="003A09A8"/>
    <w:rsid w:val="003A4AAC"/>
    <w:rsid w:val="003A4C48"/>
    <w:rsid w:val="003B3020"/>
    <w:rsid w:val="003B6203"/>
    <w:rsid w:val="003B7148"/>
    <w:rsid w:val="003C2D78"/>
    <w:rsid w:val="003C3C08"/>
    <w:rsid w:val="003C6EF2"/>
    <w:rsid w:val="003D0506"/>
    <w:rsid w:val="003D0B7C"/>
    <w:rsid w:val="003D15D8"/>
    <w:rsid w:val="003D2D66"/>
    <w:rsid w:val="003D3679"/>
    <w:rsid w:val="003D4929"/>
    <w:rsid w:val="003D65F7"/>
    <w:rsid w:val="003D6A29"/>
    <w:rsid w:val="003D719C"/>
    <w:rsid w:val="003E1D3D"/>
    <w:rsid w:val="003E244E"/>
    <w:rsid w:val="003E5837"/>
    <w:rsid w:val="003E6AB9"/>
    <w:rsid w:val="003E7767"/>
    <w:rsid w:val="003F0F89"/>
    <w:rsid w:val="003F114D"/>
    <w:rsid w:val="003F2E23"/>
    <w:rsid w:val="003F3827"/>
    <w:rsid w:val="003F46C1"/>
    <w:rsid w:val="003F696C"/>
    <w:rsid w:val="003F6DB5"/>
    <w:rsid w:val="003F73E8"/>
    <w:rsid w:val="00403AB0"/>
    <w:rsid w:val="00406E40"/>
    <w:rsid w:val="00411400"/>
    <w:rsid w:val="00412704"/>
    <w:rsid w:val="0041321D"/>
    <w:rsid w:val="00414730"/>
    <w:rsid w:val="00414CA8"/>
    <w:rsid w:val="00414D1C"/>
    <w:rsid w:val="00415A29"/>
    <w:rsid w:val="00416CC2"/>
    <w:rsid w:val="00420314"/>
    <w:rsid w:val="004230B8"/>
    <w:rsid w:val="00423FF8"/>
    <w:rsid w:val="00424BF9"/>
    <w:rsid w:val="0042509C"/>
    <w:rsid w:val="004250FE"/>
    <w:rsid w:val="0042563C"/>
    <w:rsid w:val="004277AE"/>
    <w:rsid w:val="00433DBC"/>
    <w:rsid w:val="004367FC"/>
    <w:rsid w:val="0043766C"/>
    <w:rsid w:val="00437A53"/>
    <w:rsid w:val="004412A3"/>
    <w:rsid w:val="004416FD"/>
    <w:rsid w:val="00442133"/>
    <w:rsid w:val="0044276F"/>
    <w:rsid w:val="00442F92"/>
    <w:rsid w:val="00443489"/>
    <w:rsid w:val="0044747C"/>
    <w:rsid w:val="00450129"/>
    <w:rsid w:val="00450BCD"/>
    <w:rsid w:val="00451B99"/>
    <w:rsid w:val="00452216"/>
    <w:rsid w:val="00452D3F"/>
    <w:rsid w:val="00454402"/>
    <w:rsid w:val="00454B81"/>
    <w:rsid w:val="00455E4A"/>
    <w:rsid w:val="00456340"/>
    <w:rsid w:val="004564DB"/>
    <w:rsid w:val="00460FD5"/>
    <w:rsid w:val="00462C05"/>
    <w:rsid w:val="00464E1B"/>
    <w:rsid w:val="00465D36"/>
    <w:rsid w:val="00466051"/>
    <w:rsid w:val="00466853"/>
    <w:rsid w:val="00471C6E"/>
    <w:rsid w:val="00472AFB"/>
    <w:rsid w:val="00472E52"/>
    <w:rsid w:val="004748EF"/>
    <w:rsid w:val="00475261"/>
    <w:rsid w:val="0047601C"/>
    <w:rsid w:val="00476D1F"/>
    <w:rsid w:val="0047747D"/>
    <w:rsid w:val="004777E7"/>
    <w:rsid w:val="004822D5"/>
    <w:rsid w:val="004845E1"/>
    <w:rsid w:val="0048505D"/>
    <w:rsid w:val="00485162"/>
    <w:rsid w:val="004872E3"/>
    <w:rsid w:val="00490555"/>
    <w:rsid w:val="00490685"/>
    <w:rsid w:val="004920ED"/>
    <w:rsid w:val="00493B60"/>
    <w:rsid w:val="00494033"/>
    <w:rsid w:val="00494500"/>
    <w:rsid w:val="00495A71"/>
    <w:rsid w:val="0049778D"/>
    <w:rsid w:val="004A03C0"/>
    <w:rsid w:val="004A0869"/>
    <w:rsid w:val="004A344B"/>
    <w:rsid w:val="004A4F19"/>
    <w:rsid w:val="004A766C"/>
    <w:rsid w:val="004B020F"/>
    <w:rsid w:val="004B05B1"/>
    <w:rsid w:val="004B1AC6"/>
    <w:rsid w:val="004B2297"/>
    <w:rsid w:val="004B2D35"/>
    <w:rsid w:val="004B3816"/>
    <w:rsid w:val="004B3CA7"/>
    <w:rsid w:val="004B4C7E"/>
    <w:rsid w:val="004B4E80"/>
    <w:rsid w:val="004C2713"/>
    <w:rsid w:val="004C2747"/>
    <w:rsid w:val="004C2D85"/>
    <w:rsid w:val="004C3BBD"/>
    <w:rsid w:val="004C790E"/>
    <w:rsid w:val="004D2F42"/>
    <w:rsid w:val="004D5D89"/>
    <w:rsid w:val="004D7658"/>
    <w:rsid w:val="004E422B"/>
    <w:rsid w:val="004F4810"/>
    <w:rsid w:val="004F6ECC"/>
    <w:rsid w:val="004F71EE"/>
    <w:rsid w:val="00503B23"/>
    <w:rsid w:val="00504177"/>
    <w:rsid w:val="00505D89"/>
    <w:rsid w:val="00505FB3"/>
    <w:rsid w:val="00506150"/>
    <w:rsid w:val="00507DAC"/>
    <w:rsid w:val="005111C4"/>
    <w:rsid w:val="0051125C"/>
    <w:rsid w:val="005117DC"/>
    <w:rsid w:val="00516AE5"/>
    <w:rsid w:val="00521DE9"/>
    <w:rsid w:val="00523EAF"/>
    <w:rsid w:val="005244BD"/>
    <w:rsid w:val="00527289"/>
    <w:rsid w:val="00530990"/>
    <w:rsid w:val="0053293C"/>
    <w:rsid w:val="00534009"/>
    <w:rsid w:val="00545691"/>
    <w:rsid w:val="00552723"/>
    <w:rsid w:val="005563EA"/>
    <w:rsid w:val="0055646F"/>
    <w:rsid w:val="005606E7"/>
    <w:rsid w:val="005608B7"/>
    <w:rsid w:val="00560EF8"/>
    <w:rsid w:val="00560F56"/>
    <w:rsid w:val="00561580"/>
    <w:rsid w:val="00566B5F"/>
    <w:rsid w:val="00567552"/>
    <w:rsid w:val="00570026"/>
    <w:rsid w:val="005707CF"/>
    <w:rsid w:val="00570A27"/>
    <w:rsid w:val="00573BEC"/>
    <w:rsid w:val="00575428"/>
    <w:rsid w:val="00577D01"/>
    <w:rsid w:val="00577DB9"/>
    <w:rsid w:val="00577E38"/>
    <w:rsid w:val="00582ACF"/>
    <w:rsid w:val="00585268"/>
    <w:rsid w:val="00591BA6"/>
    <w:rsid w:val="00592686"/>
    <w:rsid w:val="00594474"/>
    <w:rsid w:val="00595375"/>
    <w:rsid w:val="0059760B"/>
    <w:rsid w:val="005A1338"/>
    <w:rsid w:val="005A25D0"/>
    <w:rsid w:val="005B28B3"/>
    <w:rsid w:val="005B29CA"/>
    <w:rsid w:val="005B3B27"/>
    <w:rsid w:val="005B478C"/>
    <w:rsid w:val="005B497B"/>
    <w:rsid w:val="005C1994"/>
    <w:rsid w:val="005C1C3E"/>
    <w:rsid w:val="005C1C79"/>
    <w:rsid w:val="005C22B5"/>
    <w:rsid w:val="005C2A34"/>
    <w:rsid w:val="005C39A3"/>
    <w:rsid w:val="005C5FF9"/>
    <w:rsid w:val="005D22B8"/>
    <w:rsid w:val="005D260B"/>
    <w:rsid w:val="005D2F6A"/>
    <w:rsid w:val="005D344C"/>
    <w:rsid w:val="005D3F70"/>
    <w:rsid w:val="005D5171"/>
    <w:rsid w:val="005D7F8E"/>
    <w:rsid w:val="005E2012"/>
    <w:rsid w:val="005E2B4D"/>
    <w:rsid w:val="005E56FF"/>
    <w:rsid w:val="005E624F"/>
    <w:rsid w:val="005E69F5"/>
    <w:rsid w:val="005F6084"/>
    <w:rsid w:val="00601992"/>
    <w:rsid w:val="00602253"/>
    <w:rsid w:val="00602332"/>
    <w:rsid w:val="00602FBB"/>
    <w:rsid w:val="006031F7"/>
    <w:rsid w:val="00604455"/>
    <w:rsid w:val="0060571F"/>
    <w:rsid w:val="00605BEE"/>
    <w:rsid w:val="0060605D"/>
    <w:rsid w:val="00607A8D"/>
    <w:rsid w:val="0061135C"/>
    <w:rsid w:val="00612653"/>
    <w:rsid w:val="00612793"/>
    <w:rsid w:val="00612D1C"/>
    <w:rsid w:val="00615520"/>
    <w:rsid w:val="00617FD0"/>
    <w:rsid w:val="006218F5"/>
    <w:rsid w:val="00623AB4"/>
    <w:rsid w:val="0062502F"/>
    <w:rsid w:val="006321E4"/>
    <w:rsid w:val="00632880"/>
    <w:rsid w:val="00632E54"/>
    <w:rsid w:val="00632EF7"/>
    <w:rsid w:val="0063751E"/>
    <w:rsid w:val="00637636"/>
    <w:rsid w:val="00637C12"/>
    <w:rsid w:val="00645873"/>
    <w:rsid w:val="00646505"/>
    <w:rsid w:val="00646895"/>
    <w:rsid w:val="00646B72"/>
    <w:rsid w:val="0064732A"/>
    <w:rsid w:val="00650646"/>
    <w:rsid w:val="00652409"/>
    <w:rsid w:val="00654897"/>
    <w:rsid w:val="006549ED"/>
    <w:rsid w:val="00655021"/>
    <w:rsid w:val="00657364"/>
    <w:rsid w:val="006610B5"/>
    <w:rsid w:val="00661263"/>
    <w:rsid w:val="00661BD4"/>
    <w:rsid w:val="00662AE7"/>
    <w:rsid w:val="00663FFD"/>
    <w:rsid w:val="00664250"/>
    <w:rsid w:val="00665B59"/>
    <w:rsid w:val="00665CFE"/>
    <w:rsid w:val="00665D59"/>
    <w:rsid w:val="00667299"/>
    <w:rsid w:val="00670A85"/>
    <w:rsid w:val="00670C0F"/>
    <w:rsid w:val="0067208F"/>
    <w:rsid w:val="0068059E"/>
    <w:rsid w:val="00681320"/>
    <w:rsid w:val="00682EDB"/>
    <w:rsid w:val="0068484E"/>
    <w:rsid w:val="0068495F"/>
    <w:rsid w:val="00685189"/>
    <w:rsid w:val="00685322"/>
    <w:rsid w:val="0068621A"/>
    <w:rsid w:val="00690617"/>
    <w:rsid w:val="00692E30"/>
    <w:rsid w:val="00693267"/>
    <w:rsid w:val="0069374B"/>
    <w:rsid w:val="0069390C"/>
    <w:rsid w:val="00693ADE"/>
    <w:rsid w:val="0069592A"/>
    <w:rsid w:val="00696202"/>
    <w:rsid w:val="00696CF2"/>
    <w:rsid w:val="006A01FA"/>
    <w:rsid w:val="006A1541"/>
    <w:rsid w:val="006A1AD8"/>
    <w:rsid w:val="006B1587"/>
    <w:rsid w:val="006B290A"/>
    <w:rsid w:val="006B3334"/>
    <w:rsid w:val="006C0863"/>
    <w:rsid w:val="006C1718"/>
    <w:rsid w:val="006C265D"/>
    <w:rsid w:val="006C616C"/>
    <w:rsid w:val="006C675C"/>
    <w:rsid w:val="006C78FE"/>
    <w:rsid w:val="006D18E3"/>
    <w:rsid w:val="006D207E"/>
    <w:rsid w:val="006D32FB"/>
    <w:rsid w:val="006D4440"/>
    <w:rsid w:val="006D46B6"/>
    <w:rsid w:val="006D5F39"/>
    <w:rsid w:val="006D76D5"/>
    <w:rsid w:val="006E1AA6"/>
    <w:rsid w:val="006E22C3"/>
    <w:rsid w:val="006E598A"/>
    <w:rsid w:val="006E600C"/>
    <w:rsid w:val="006E72D0"/>
    <w:rsid w:val="006E776B"/>
    <w:rsid w:val="006F0959"/>
    <w:rsid w:val="006F0E12"/>
    <w:rsid w:val="006F1066"/>
    <w:rsid w:val="006F1507"/>
    <w:rsid w:val="006F24CD"/>
    <w:rsid w:val="006F25F6"/>
    <w:rsid w:val="006F3E60"/>
    <w:rsid w:val="006F7FA8"/>
    <w:rsid w:val="007000DA"/>
    <w:rsid w:val="00700512"/>
    <w:rsid w:val="00701B23"/>
    <w:rsid w:val="00701DAC"/>
    <w:rsid w:val="00701E51"/>
    <w:rsid w:val="00707298"/>
    <w:rsid w:val="007103F2"/>
    <w:rsid w:val="0071106B"/>
    <w:rsid w:val="007119CD"/>
    <w:rsid w:val="00712D63"/>
    <w:rsid w:val="00713235"/>
    <w:rsid w:val="00715830"/>
    <w:rsid w:val="00715B0B"/>
    <w:rsid w:val="00720315"/>
    <w:rsid w:val="00721999"/>
    <w:rsid w:val="0072383E"/>
    <w:rsid w:val="00723A96"/>
    <w:rsid w:val="007243F6"/>
    <w:rsid w:val="007269C9"/>
    <w:rsid w:val="00733341"/>
    <w:rsid w:val="00733BFC"/>
    <w:rsid w:val="007340CB"/>
    <w:rsid w:val="00736E11"/>
    <w:rsid w:val="007406CD"/>
    <w:rsid w:val="00740F4F"/>
    <w:rsid w:val="0074752B"/>
    <w:rsid w:val="00750599"/>
    <w:rsid w:val="00750C9E"/>
    <w:rsid w:val="007516F6"/>
    <w:rsid w:val="00754668"/>
    <w:rsid w:val="007555CE"/>
    <w:rsid w:val="00756A64"/>
    <w:rsid w:val="007573E5"/>
    <w:rsid w:val="007578C2"/>
    <w:rsid w:val="00762312"/>
    <w:rsid w:val="00764C49"/>
    <w:rsid w:val="007665A7"/>
    <w:rsid w:val="007668CA"/>
    <w:rsid w:val="007671D2"/>
    <w:rsid w:val="00767D45"/>
    <w:rsid w:val="00773232"/>
    <w:rsid w:val="00774096"/>
    <w:rsid w:val="00774A35"/>
    <w:rsid w:val="00774B10"/>
    <w:rsid w:val="00780D16"/>
    <w:rsid w:val="00783AD7"/>
    <w:rsid w:val="00784744"/>
    <w:rsid w:val="00784AB8"/>
    <w:rsid w:val="00785E42"/>
    <w:rsid w:val="0079258C"/>
    <w:rsid w:val="00793C4F"/>
    <w:rsid w:val="007949D0"/>
    <w:rsid w:val="00794F11"/>
    <w:rsid w:val="007A0373"/>
    <w:rsid w:val="007A0ABB"/>
    <w:rsid w:val="007A0EA8"/>
    <w:rsid w:val="007A1F09"/>
    <w:rsid w:val="007A2F70"/>
    <w:rsid w:val="007A38EE"/>
    <w:rsid w:val="007A3E53"/>
    <w:rsid w:val="007A42E9"/>
    <w:rsid w:val="007B0173"/>
    <w:rsid w:val="007B0B1C"/>
    <w:rsid w:val="007B21CC"/>
    <w:rsid w:val="007B3CE1"/>
    <w:rsid w:val="007B45EF"/>
    <w:rsid w:val="007B486E"/>
    <w:rsid w:val="007B5C7D"/>
    <w:rsid w:val="007B5C96"/>
    <w:rsid w:val="007B6651"/>
    <w:rsid w:val="007B74BF"/>
    <w:rsid w:val="007B7E12"/>
    <w:rsid w:val="007C0DCE"/>
    <w:rsid w:val="007C203E"/>
    <w:rsid w:val="007C2B64"/>
    <w:rsid w:val="007C4FE0"/>
    <w:rsid w:val="007C5FE7"/>
    <w:rsid w:val="007D0060"/>
    <w:rsid w:val="007D25FB"/>
    <w:rsid w:val="007D3E0A"/>
    <w:rsid w:val="007D4711"/>
    <w:rsid w:val="007D4DBF"/>
    <w:rsid w:val="007D5702"/>
    <w:rsid w:val="007D659E"/>
    <w:rsid w:val="007D7231"/>
    <w:rsid w:val="007E1968"/>
    <w:rsid w:val="007E1EE2"/>
    <w:rsid w:val="007E30A3"/>
    <w:rsid w:val="007E3E99"/>
    <w:rsid w:val="007E4317"/>
    <w:rsid w:val="007E46B5"/>
    <w:rsid w:val="007E5DFF"/>
    <w:rsid w:val="007E5ED1"/>
    <w:rsid w:val="007E730C"/>
    <w:rsid w:val="007E7CB1"/>
    <w:rsid w:val="007F13D1"/>
    <w:rsid w:val="007F49BB"/>
    <w:rsid w:val="007F627F"/>
    <w:rsid w:val="007F63B6"/>
    <w:rsid w:val="007F7D48"/>
    <w:rsid w:val="00802886"/>
    <w:rsid w:val="0080303A"/>
    <w:rsid w:val="00804EF0"/>
    <w:rsid w:val="00804F22"/>
    <w:rsid w:val="00807667"/>
    <w:rsid w:val="00807ACD"/>
    <w:rsid w:val="00812172"/>
    <w:rsid w:val="008162F3"/>
    <w:rsid w:val="008167B9"/>
    <w:rsid w:val="008171BF"/>
    <w:rsid w:val="0082036F"/>
    <w:rsid w:val="00821064"/>
    <w:rsid w:val="0082175D"/>
    <w:rsid w:val="00821EB5"/>
    <w:rsid w:val="00822A9D"/>
    <w:rsid w:val="008243E4"/>
    <w:rsid w:val="00830288"/>
    <w:rsid w:val="00832170"/>
    <w:rsid w:val="008322B2"/>
    <w:rsid w:val="00834994"/>
    <w:rsid w:val="008358F1"/>
    <w:rsid w:val="00836170"/>
    <w:rsid w:val="00840AF8"/>
    <w:rsid w:val="0084242D"/>
    <w:rsid w:val="00842585"/>
    <w:rsid w:val="00842CA6"/>
    <w:rsid w:val="00845847"/>
    <w:rsid w:val="00847984"/>
    <w:rsid w:val="00850D44"/>
    <w:rsid w:val="00850FFC"/>
    <w:rsid w:val="008512A9"/>
    <w:rsid w:val="00851D0A"/>
    <w:rsid w:val="0085213E"/>
    <w:rsid w:val="0085273F"/>
    <w:rsid w:val="00853352"/>
    <w:rsid w:val="00854555"/>
    <w:rsid w:val="00854940"/>
    <w:rsid w:val="0085705F"/>
    <w:rsid w:val="00860003"/>
    <w:rsid w:val="0086279F"/>
    <w:rsid w:val="008658E0"/>
    <w:rsid w:val="00865CCF"/>
    <w:rsid w:val="00866291"/>
    <w:rsid w:val="0087293C"/>
    <w:rsid w:val="008731FA"/>
    <w:rsid w:val="00873CD8"/>
    <w:rsid w:val="00883383"/>
    <w:rsid w:val="0088387C"/>
    <w:rsid w:val="00884540"/>
    <w:rsid w:val="00884F5C"/>
    <w:rsid w:val="008900C0"/>
    <w:rsid w:val="00893278"/>
    <w:rsid w:val="00893778"/>
    <w:rsid w:val="008948C1"/>
    <w:rsid w:val="00896835"/>
    <w:rsid w:val="008A10D7"/>
    <w:rsid w:val="008A265E"/>
    <w:rsid w:val="008A5F60"/>
    <w:rsid w:val="008A6B71"/>
    <w:rsid w:val="008A7F5D"/>
    <w:rsid w:val="008B1D79"/>
    <w:rsid w:val="008B3440"/>
    <w:rsid w:val="008B42CE"/>
    <w:rsid w:val="008B4809"/>
    <w:rsid w:val="008B59F6"/>
    <w:rsid w:val="008B62C6"/>
    <w:rsid w:val="008B7DD9"/>
    <w:rsid w:val="008B7E46"/>
    <w:rsid w:val="008C0B2A"/>
    <w:rsid w:val="008C1DB9"/>
    <w:rsid w:val="008C2B50"/>
    <w:rsid w:val="008C4030"/>
    <w:rsid w:val="008C40B8"/>
    <w:rsid w:val="008D1802"/>
    <w:rsid w:val="008D2889"/>
    <w:rsid w:val="008D3161"/>
    <w:rsid w:val="008D3267"/>
    <w:rsid w:val="008D5BC0"/>
    <w:rsid w:val="008D5D29"/>
    <w:rsid w:val="008D6C88"/>
    <w:rsid w:val="008D7DBF"/>
    <w:rsid w:val="008E03CD"/>
    <w:rsid w:val="008E144F"/>
    <w:rsid w:val="008E1A5B"/>
    <w:rsid w:val="008E3329"/>
    <w:rsid w:val="008E3C83"/>
    <w:rsid w:val="008E4211"/>
    <w:rsid w:val="008F2251"/>
    <w:rsid w:val="008F4AC2"/>
    <w:rsid w:val="008F5C65"/>
    <w:rsid w:val="00900EA7"/>
    <w:rsid w:val="009022EA"/>
    <w:rsid w:val="00902D74"/>
    <w:rsid w:val="00903D53"/>
    <w:rsid w:val="00904B37"/>
    <w:rsid w:val="009065CE"/>
    <w:rsid w:val="009066E7"/>
    <w:rsid w:val="00907ED8"/>
    <w:rsid w:val="00910742"/>
    <w:rsid w:val="00911FA8"/>
    <w:rsid w:val="00915BE4"/>
    <w:rsid w:val="009173B4"/>
    <w:rsid w:val="00921572"/>
    <w:rsid w:val="009233A1"/>
    <w:rsid w:val="00923EE2"/>
    <w:rsid w:val="00924200"/>
    <w:rsid w:val="009263DB"/>
    <w:rsid w:val="00926637"/>
    <w:rsid w:val="00926BEA"/>
    <w:rsid w:val="00930425"/>
    <w:rsid w:val="00935106"/>
    <w:rsid w:val="00935C12"/>
    <w:rsid w:val="00935C96"/>
    <w:rsid w:val="00937CEB"/>
    <w:rsid w:val="00940B27"/>
    <w:rsid w:val="00941DDA"/>
    <w:rsid w:val="00945B9C"/>
    <w:rsid w:val="00945C28"/>
    <w:rsid w:val="00946493"/>
    <w:rsid w:val="00950A9F"/>
    <w:rsid w:val="00950ED8"/>
    <w:rsid w:val="00951441"/>
    <w:rsid w:val="00952C6A"/>
    <w:rsid w:val="00954A1A"/>
    <w:rsid w:val="009552C8"/>
    <w:rsid w:val="00955E27"/>
    <w:rsid w:val="00956026"/>
    <w:rsid w:val="00957554"/>
    <w:rsid w:val="0096110A"/>
    <w:rsid w:val="00962CFB"/>
    <w:rsid w:val="00966EF8"/>
    <w:rsid w:val="009701D1"/>
    <w:rsid w:val="00970A57"/>
    <w:rsid w:val="00971453"/>
    <w:rsid w:val="00971BDD"/>
    <w:rsid w:val="00971D61"/>
    <w:rsid w:val="00972CE6"/>
    <w:rsid w:val="00975475"/>
    <w:rsid w:val="009754AF"/>
    <w:rsid w:val="00976763"/>
    <w:rsid w:val="00981062"/>
    <w:rsid w:val="00984B2E"/>
    <w:rsid w:val="009911BD"/>
    <w:rsid w:val="009918A6"/>
    <w:rsid w:val="0099273E"/>
    <w:rsid w:val="00993055"/>
    <w:rsid w:val="00994B65"/>
    <w:rsid w:val="0099672E"/>
    <w:rsid w:val="009A1BB5"/>
    <w:rsid w:val="009A22B9"/>
    <w:rsid w:val="009A239D"/>
    <w:rsid w:val="009A2747"/>
    <w:rsid w:val="009A2767"/>
    <w:rsid w:val="009A3F2A"/>
    <w:rsid w:val="009A62FF"/>
    <w:rsid w:val="009B3DDD"/>
    <w:rsid w:val="009B62C6"/>
    <w:rsid w:val="009B6B1D"/>
    <w:rsid w:val="009C211D"/>
    <w:rsid w:val="009C2C0E"/>
    <w:rsid w:val="009C2C5E"/>
    <w:rsid w:val="009C336C"/>
    <w:rsid w:val="009C4571"/>
    <w:rsid w:val="009C671A"/>
    <w:rsid w:val="009D1D52"/>
    <w:rsid w:val="009D4B13"/>
    <w:rsid w:val="009D622A"/>
    <w:rsid w:val="009E1AD8"/>
    <w:rsid w:val="009E3036"/>
    <w:rsid w:val="009E4163"/>
    <w:rsid w:val="009E5A90"/>
    <w:rsid w:val="009E6C3E"/>
    <w:rsid w:val="009F0028"/>
    <w:rsid w:val="009F0574"/>
    <w:rsid w:val="009F24DD"/>
    <w:rsid w:val="009F270B"/>
    <w:rsid w:val="009F5257"/>
    <w:rsid w:val="009F5E66"/>
    <w:rsid w:val="00A010FF"/>
    <w:rsid w:val="00A02B72"/>
    <w:rsid w:val="00A041C6"/>
    <w:rsid w:val="00A0488B"/>
    <w:rsid w:val="00A0565C"/>
    <w:rsid w:val="00A063A3"/>
    <w:rsid w:val="00A066EA"/>
    <w:rsid w:val="00A06F38"/>
    <w:rsid w:val="00A072B4"/>
    <w:rsid w:val="00A115F8"/>
    <w:rsid w:val="00A11DF3"/>
    <w:rsid w:val="00A13C30"/>
    <w:rsid w:val="00A13D85"/>
    <w:rsid w:val="00A17544"/>
    <w:rsid w:val="00A23164"/>
    <w:rsid w:val="00A2407A"/>
    <w:rsid w:val="00A256EE"/>
    <w:rsid w:val="00A25B04"/>
    <w:rsid w:val="00A25EAF"/>
    <w:rsid w:val="00A318FD"/>
    <w:rsid w:val="00A31A53"/>
    <w:rsid w:val="00A32DA7"/>
    <w:rsid w:val="00A338BA"/>
    <w:rsid w:val="00A33C70"/>
    <w:rsid w:val="00A340EA"/>
    <w:rsid w:val="00A35C36"/>
    <w:rsid w:val="00A35DD8"/>
    <w:rsid w:val="00A36E4E"/>
    <w:rsid w:val="00A37DBC"/>
    <w:rsid w:val="00A40E88"/>
    <w:rsid w:val="00A42F47"/>
    <w:rsid w:val="00A45B63"/>
    <w:rsid w:val="00A51A11"/>
    <w:rsid w:val="00A53BAB"/>
    <w:rsid w:val="00A54C7D"/>
    <w:rsid w:val="00A557C2"/>
    <w:rsid w:val="00A55925"/>
    <w:rsid w:val="00A564E6"/>
    <w:rsid w:val="00A56BAF"/>
    <w:rsid w:val="00A56EB2"/>
    <w:rsid w:val="00A615FE"/>
    <w:rsid w:val="00A62ADB"/>
    <w:rsid w:val="00A66478"/>
    <w:rsid w:val="00A66BBE"/>
    <w:rsid w:val="00A71CF0"/>
    <w:rsid w:val="00A75B02"/>
    <w:rsid w:val="00A84DD1"/>
    <w:rsid w:val="00A9025C"/>
    <w:rsid w:val="00A91B92"/>
    <w:rsid w:val="00A91FB5"/>
    <w:rsid w:val="00A92745"/>
    <w:rsid w:val="00A93FDF"/>
    <w:rsid w:val="00A9461F"/>
    <w:rsid w:val="00A963A8"/>
    <w:rsid w:val="00A97D93"/>
    <w:rsid w:val="00AA0450"/>
    <w:rsid w:val="00AA12B5"/>
    <w:rsid w:val="00AA1FB0"/>
    <w:rsid w:val="00AA336F"/>
    <w:rsid w:val="00AA369A"/>
    <w:rsid w:val="00AA3F37"/>
    <w:rsid w:val="00AA3FB7"/>
    <w:rsid w:val="00AA4CBC"/>
    <w:rsid w:val="00AA7D6B"/>
    <w:rsid w:val="00AB09B3"/>
    <w:rsid w:val="00AB0F5C"/>
    <w:rsid w:val="00AB41AA"/>
    <w:rsid w:val="00AB500C"/>
    <w:rsid w:val="00AB5246"/>
    <w:rsid w:val="00AB5836"/>
    <w:rsid w:val="00AB5ED4"/>
    <w:rsid w:val="00AC423C"/>
    <w:rsid w:val="00AC4A81"/>
    <w:rsid w:val="00AC56E7"/>
    <w:rsid w:val="00AC6F7A"/>
    <w:rsid w:val="00AD0435"/>
    <w:rsid w:val="00AD12EB"/>
    <w:rsid w:val="00AD2C00"/>
    <w:rsid w:val="00AD2C3E"/>
    <w:rsid w:val="00AD316D"/>
    <w:rsid w:val="00AD37E3"/>
    <w:rsid w:val="00AD3A4B"/>
    <w:rsid w:val="00AD4A34"/>
    <w:rsid w:val="00AD5417"/>
    <w:rsid w:val="00AD74EF"/>
    <w:rsid w:val="00AE5E2A"/>
    <w:rsid w:val="00AE661D"/>
    <w:rsid w:val="00AE6B40"/>
    <w:rsid w:val="00AE6DF2"/>
    <w:rsid w:val="00AF00E4"/>
    <w:rsid w:val="00AF1068"/>
    <w:rsid w:val="00AF4B0C"/>
    <w:rsid w:val="00AF6429"/>
    <w:rsid w:val="00AF66BC"/>
    <w:rsid w:val="00B02C70"/>
    <w:rsid w:val="00B031AA"/>
    <w:rsid w:val="00B03627"/>
    <w:rsid w:val="00B07DEA"/>
    <w:rsid w:val="00B10CED"/>
    <w:rsid w:val="00B1124A"/>
    <w:rsid w:val="00B11893"/>
    <w:rsid w:val="00B13D34"/>
    <w:rsid w:val="00B15010"/>
    <w:rsid w:val="00B16A0A"/>
    <w:rsid w:val="00B23637"/>
    <w:rsid w:val="00B23A72"/>
    <w:rsid w:val="00B23B39"/>
    <w:rsid w:val="00B267C6"/>
    <w:rsid w:val="00B307E1"/>
    <w:rsid w:val="00B309AC"/>
    <w:rsid w:val="00B363AE"/>
    <w:rsid w:val="00B3762E"/>
    <w:rsid w:val="00B37E82"/>
    <w:rsid w:val="00B4008B"/>
    <w:rsid w:val="00B41C5B"/>
    <w:rsid w:val="00B4211C"/>
    <w:rsid w:val="00B44B8A"/>
    <w:rsid w:val="00B4541C"/>
    <w:rsid w:val="00B4764E"/>
    <w:rsid w:val="00B5653A"/>
    <w:rsid w:val="00B56B21"/>
    <w:rsid w:val="00B56B81"/>
    <w:rsid w:val="00B5751E"/>
    <w:rsid w:val="00B57744"/>
    <w:rsid w:val="00B61D2F"/>
    <w:rsid w:val="00B62EA0"/>
    <w:rsid w:val="00B655D8"/>
    <w:rsid w:val="00B71212"/>
    <w:rsid w:val="00B71724"/>
    <w:rsid w:val="00B73150"/>
    <w:rsid w:val="00B73B76"/>
    <w:rsid w:val="00B7480C"/>
    <w:rsid w:val="00B75812"/>
    <w:rsid w:val="00B76A8D"/>
    <w:rsid w:val="00B76CA8"/>
    <w:rsid w:val="00B80571"/>
    <w:rsid w:val="00B81191"/>
    <w:rsid w:val="00B81284"/>
    <w:rsid w:val="00B818D8"/>
    <w:rsid w:val="00B83931"/>
    <w:rsid w:val="00B84BE6"/>
    <w:rsid w:val="00B86A0F"/>
    <w:rsid w:val="00B86E20"/>
    <w:rsid w:val="00B914C7"/>
    <w:rsid w:val="00B922F0"/>
    <w:rsid w:val="00B92B47"/>
    <w:rsid w:val="00B93D13"/>
    <w:rsid w:val="00B9679E"/>
    <w:rsid w:val="00B96A95"/>
    <w:rsid w:val="00BA0E81"/>
    <w:rsid w:val="00BA1A0A"/>
    <w:rsid w:val="00BA2A02"/>
    <w:rsid w:val="00BA3B92"/>
    <w:rsid w:val="00BA5A60"/>
    <w:rsid w:val="00BB1E4D"/>
    <w:rsid w:val="00BB5FBE"/>
    <w:rsid w:val="00BB686B"/>
    <w:rsid w:val="00BB753A"/>
    <w:rsid w:val="00BC1087"/>
    <w:rsid w:val="00BC1577"/>
    <w:rsid w:val="00BC2687"/>
    <w:rsid w:val="00BC39DF"/>
    <w:rsid w:val="00BC585A"/>
    <w:rsid w:val="00BC5CCE"/>
    <w:rsid w:val="00BD17DD"/>
    <w:rsid w:val="00BD18EB"/>
    <w:rsid w:val="00BD1FDB"/>
    <w:rsid w:val="00BD3044"/>
    <w:rsid w:val="00BD3C99"/>
    <w:rsid w:val="00BD476D"/>
    <w:rsid w:val="00BD6F05"/>
    <w:rsid w:val="00BD7C1B"/>
    <w:rsid w:val="00BE2463"/>
    <w:rsid w:val="00BE3694"/>
    <w:rsid w:val="00BE4137"/>
    <w:rsid w:val="00BE41BD"/>
    <w:rsid w:val="00BF0033"/>
    <w:rsid w:val="00BF294F"/>
    <w:rsid w:val="00BF3D00"/>
    <w:rsid w:val="00BF471C"/>
    <w:rsid w:val="00BF5251"/>
    <w:rsid w:val="00BF5788"/>
    <w:rsid w:val="00BF6DB2"/>
    <w:rsid w:val="00BF7587"/>
    <w:rsid w:val="00C01CB6"/>
    <w:rsid w:val="00C024B0"/>
    <w:rsid w:val="00C03F80"/>
    <w:rsid w:val="00C0578C"/>
    <w:rsid w:val="00C0682C"/>
    <w:rsid w:val="00C071E4"/>
    <w:rsid w:val="00C07FEF"/>
    <w:rsid w:val="00C122AE"/>
    <w:rsid w:val="00C127A4"/>
    <w:rsid w:val="00C12CB2"/>
    <w:rsid w:val="00C171A2"/>
    <w:rsid w:val="00C172AD"/>
    <w:rsid w:val="00C173C9"/>
    <w:rsid w:val="00C20BED"/>
    <w:rsid w:val="00C242C6"/>
    <w:rsid w:val="00C26EC9"/>
    <w:rsid w:val="00C271BF"/>
    <w:rsid w:val="00C31D13"/>
    <w:rsid w:val="00C31EBA"/>
    <w:rsid w:val="00C3683D"/>
    <w:rsid w:val="00C404D0"/>
    <w:rsid w:val="00C41BB4"/>
    <w:rsid w:val="00C4467F"/>
    <w:rsid w:val="00C45FB3"/>
    <w:rsid w:val="00C47564"/>
    <w:rsid w:val="00C50054"/>
    <w:rsid w:val="00C5079B"/>
    <w:rsid w:val="00C5182C"/>
    <w:rsid w:val="00C52852"/>
    <w:rsid w:val="00C54ED8"/>
    <w:rsid w:val="00C63A2B"/>
    <w:rsid w:val="00C65D3B"/>
    <w:rsid w:val="00C702FF"/>
    <w:rsid w:val="00C70C90"/>
    <w:rsid w:val="00C71505"/>
    <w:rsid w:val="00C72790"/>
    <w:rsid w:val="00C764E1"/>
    <w:rsid w:val="00C80E68"/>
    <w:rsid w:val="00C824A7"/>
    <w:rsid w:val="00C82614"/>
    <w:rsid w:val="00C834DE"/>
    <w:rsid w:val="00C83F3A"/>
    <w:rsid w:val="00C84F43"/>
    <w:rsid w:val="00C855AA"/>
    <w:rsid w:val="00C85E60"/>
    <w:rsid w:val="00C865F6"/>
    <w:rsid w:val="00C872D5"/>
    <w:rsid w:val="00C87AE2"/>
    <w:rsid w:val="00C907AA"/>
    <w:rsid w:val="00C90F08"/>
    <w:rsid w:val="00C9320F"/>
    <w:rsid w:val="00C95AA8"/>
    <w:rsid w:val="00C97408"/>
    <w:rsid w:val="00C975B5"/>
    <w:rsid w:val="00C97C20"/>
    <w:rsid w:val="00CA0C2D"/>
    <w:rsid w:val="00CA68E1"/>
    <w:rsid w:val="00CA7854"/>
    <w:rsid w:val="00CB0DA2"/>
    <w:rsid w:val="00CB1753"/>
    <w:rsid w:val="00CB2798"/>
    <w:rsid w:val="00CB397E"/>
    <w:rsid w:val="00CB575E"/>
    <w:rsid w:val="00CB5A43"/>
    <w:rsid w:val="00CB5FD7"/>
    <w:rsid w:val="00CB7C70"/>
    <w:rsid w:val="00CC0E4D"/>
    <w:rsid w:val="00CC1DB2"/>
    <w:rsid w:val="00CC4FF2"/>
    <w:rsid w:val="00CC68D9"/>
    <w:rsid w:val="00CC74FD"/>
    <w:rsid w:val="00CC7603"/>
    <w:rsid w:val="00CC76DD"/>
    <w:rsid w:val="00CD4D10"/>
    <w:rsid w:val="00CD5AD6"/>
    <w:rsid w:val="00CE08DB"/>
    <w:rsid w:val="00CE317E"/>
    <w:rsid w:val="00CE7309"/>
    <w:rsid w:val="00CE7792"/>
    <w:rsid w:val="00CF0A7D"/>
    <w:rsid w:val="00CF222A"/>
    <w:rsid w:val="00CF346A"/>
    <w:rsid w:val="00CF3DE8"/>
    <w:rsid w:val="00D02D54"/>
    <w:rsid w:val="00D03295"/>
    <w:rsid w:val="00D0344C"/>
    <w:rsid w:val="00D03FF7"/>
    <w:rsid w:val="00D05E59"/>
    <w:rsid w:val="00D07CE4"/>
    <w:rsid w:val="00D106BC"/>
    <w:rsid w:val="00D10D62"/>
    <w:rsid w:val="00D11886"/>
    <w:rsid w:val="00D1530B"/>
    <w:rsid w:val="00D15FF7"/>
    <w:rsid w:val="00D162AE"/>
    <w:rsid w:val="00D16586"/>
    <w:rsid w:val="00D16D11"/>
    <w:rsid w:val="00D17523"/>
    <w:rsid w:val="00D17DDE"/>
    <w:rsid w:val="00D20971"/>
    <w:rsid w:val="00D20FAC"/>
    <w:rsid w:val="00D21E97"/>
    <w:rsid w:val="00D23CC1"/>
    <w:rsid w:val="00D256D0"/>
    <w:rsid w:val="00D2753E"/>
    <w:rsid w:val="00D33CFD"/>
    <w:rsid w:val="00D3712A"/>
    <w:rsid w:val="00D4052C"/>
    <w:rsid w:val="00D428EB"/>
    <w:rsid w:val="00D42FED"/>
    <w:rsid w:val="00D43B50"/>
    <w:rsid w:val="00D46528"/>
    <w:rsid w:val="00D470A6"/>
    <w:rsid w:val="00D5014E"/>
    <w:rsid w:val="00D5442E"/>
    <w:rsid w:val="00D5654C"/>
    <w:rsid w:val="00D57AE4"/>
    <w:rsid w:val="00D608F9"/>
    <w:rsid w:val="00D6283A"/>
    <w:rsid w:val="00D62ADC"/>
    <w:rsid w:val="00D63F1D"/>
    <w:rsid w:val="00D64EDE"/>
    <w:rsid w:val="00D651C6"/>
    <w:rsid w:val="00D7150E"/>
    <w:rsid w:val="00D71558"/>
    <w:rsid w:val="00D72492"/>
    <w:rsid w:val="00D726E1"/>
    <w:rsid w:val="00D7377A"/>
    <w:rsid w:val="00D807CB"/>
    <w:rsid w:val="00D81959"/>
    <w:rsid w:val="00D82555"/>
    <w:rsid w:val="00D84167"/>
    <w:rsid w:val="00D853F3"/>
    <w:rsid w:val="00D8658C"/>
    <w:rsid w:val="00D867D9"/>
    <w:rsid w:val="00D87541"/>
    <w:rsid w:val="00D87663"/>
    <w:rsid w:val="00D87720"/>
    <w:rsid w:val="00D92D6B"/>
    <w:rsid w:val="00D94CFD"/>
    <w:rsid w:val="00D95A8B"/>
    <w:rsid w:val="00D96714"/>
    <w:rsid w:val="00D968F5"/>
    <w:rsid w:val="00D97DF9"/>
    <w:rsid w:val="00DA0B10"/>
    <w:rsid w:val="00DA20EA"/>
    <w:rsid w:val="00DA2156"/>
    <w:rsid w:val="00DA3452"/>
    <w:rsid w:val="00DA36D7"/>
    <w:rsid w:val="00DA3D98"/>
    <w:rsid w:val="00DA47F5"/>
    <w:rsid w:val="00DA4F0E"/>
    <w:rsid w:val="00DA6B64"/>
    <w:rsid w:val="00DA6BC7"/>
    <w:rsid w:val="00DB0698"/>
    <w:rsid w:val="00DB277F"/>
    <w:rsid w:val="00DB4914"/>
    <w:rsid w:val="00DC1E55"/>
    <w:rsid w:val="00DC39F0"/>
    <w:rsid w:val="00DC4152"/>
    <w:rsid w:val="00DC609F"/>
    <w:rsid w:val="00DC7B52"/>
    <w:rsid w:val="00DD1200"/>
    <w:rsid w:val="00DD19FB"/>
    <w:rsid w:val="00DD454C"/>
    <w:rsid w:val="00DD7ED6"/>
    <w:rsid w:val="00DE096D"/>
    <w:rsid w:val="00DE1203"/>
    <w:rsid w:val="00DE1E64"/>
    <w:rsid w:val="00DE7BD6"/>
    <w:rsid w:val="00DF013C"/>
    <w:rsid w:val="00DF2A39"/>
    <w:rsid w:val="00DF2F1C"/>
    <w:rsid w:val="00DF3272"/>
    <w:rsid w:val="00DF3FB5"/>
    <w:rsid w:val="00DF5070"/>
    <w:rsid w:val="00E00897"/>
    <w:rsid w:val="00E015AD"/>
    <w:rsid w:val="00E03023"/>
    <w:rsid w:val="00E04B9A"/>
    <w:rsid w:val="00E05D61"/>
    <w:rsid w:val="00E0680F"/>
    <w:rsid w:val="00E07006"/>
    <w:rsid w:val="00E12101"/>
    <w:rsid w:val="00E124AE"/>
    <w:rsid w:val="00E127EB"/>
    <w:rsid w:val="00E14500"/>
    <w:rsid w:val="00E1602D"/>
    <w:rsid w:val="00E205FD"/>
    <w:rsid w:val="00E2248B"/>
    <w:rsid w:val="00E24FDF"/>
    <w:rsid w:val="00E27BA7"/>
    <w:rsid w:val="00E309B9"/>
    <w:rsid w:val="00E31635"/>
    <w:rsid w:val="00E34987"/>
    <w:rsid w:val="00E36F3B"/>
    <w:rsid w:val="00E37179"/>
    <w:rsid w:val="00E371C3"/>
    <w:rsid w:val="00E373CC"/>
    <w:rsid w:val="00E407DF"/>
    <w:rsid w:val="00E41A38"/>
    <w:rsid w:val="00E41AC1"/>
    <w:rsid w:val="00E43218"/>
    <w:rsid w:val="00E435D0"/>
    <w:rsid w:val="00E4628C"/>
    <w:rsid w:val="00E4631C"/>
    <w:rsid w:val="00E47BF3"/>
    <w:rsid w:val="00E5041B"/>
    <w:rsid w:val="00E51091"/>
    <w:rsid w:val="00E51166"/>
    <w:rsid w:val="00E53C80"/>
    <w:rsid w:val="00E54247"/>
    <w:rsid w:val="00E54E66"/>
    <w:rsid w:val="00E553C1"/>
    <w:rsid w:val="00E56ADF"/>
    <w:rsid w:val="00E56D42"/>
    <w:rsid w:val="00E61C4B"/>
    <w:rsid w:val="00E62906"/>
    <w:rsid w:val="00E62BD5"/>
    <w:rsid w:val="00E6337A"/>
    <w:rsid w:val="00E65290"/>
    <w:rsid w:val="00E66FBB"/>
    <w:rsid w:val="00E70238"/>
    <w:rsid w:val="00E71155"/>
    <w:rsid w:val="00E720BF"/>
    <w:rsid w:val="00E720D6"/>
    <w:rsid w:val="00E721CD"/>
    <w:rsid w:val="00E727FA"/>
    <w:rsid w:val="00E74A38"/>
    <w:rsid w:val="00E75385"/>
    <w:rsid w:val="00E8178D"/>
    <w:rsid w:val="00E84BC8"/>
    <w:rsid w:val="00E84FFD"/>
    <w:rsid w:val="00E85D01"/>
    <w:rsid w:val="00E865EA"/>
    <w:rsid w:val="00E86BE1"/>
    <w:rsid w:val="00E872EA"/>
    <w:rsid w:val="00E8765B"/>
    <w:rsid w:val="00E90AA8"/>
    <w:rsid w:val="00E92779"/>
    <w:rsid w:val="00E94115"/>
    <w:rsid w:val="00E943B7"/>
    <w:rsid w:val="00E94F7D"/>
    <w:rsid w:val="00E97454"/>
    <w:rsid w:val="00E97ABE"/>
    <w:rsid w:val="00EA01C6"/>
    <w:rsid w:val="00EA12DD"/>
    <w:rsid w:val="00EA22F7"/>
    <w:rsid w:val="00EA33F0"/>
    <w:rsid w:val="00EA3EEE"/>
    <w:rsid w:val="00EA68D8"/>
    <w:rsid w:val="00EB1745"/>
    <w:rsid w:val="00EB3B09"/>
    <w:rsid w:val="00EB5849"/>
    <w:rsid w:val="00EB6258"/>
    <w:rsid w:val="00EB748C"/>
    <w:rsid w:val="00EB7D9A"/>
    <w:rsid w:val="00EC24C0"/>
    <w:rsid w:val="00EC3286"/>
    <w:rsid w:val="00EC7287"/>
    <w:rsid w:val="00EC7B7F"/>
    <w:rsid w:val="00EC7F97"/>
    <w:rsid w:val="00ED03FE"/>
    <w:rsid w:val="00ED0EA7"/>
    <w:rsid w:val="00ED0FD0"/>
    <w:rsid w:val="00ED5122"/>
    <w:rsid w:val="00ED55D9"/>
    <w:rsid w:val="00ED5A21"/>
    <w:rsid w:val="00ED7703"/>
    <w:rsid w:val="00ED7C4E"/>
    <w:rsid w:val="00EE1EB1"/>
    <w:rsid w:val="00EE36B3"/>
    <w:rsid w:val="00EE39FA"/>
    <w:rsid w:val="00EE3AA0"/>
    <w:rsid w:val="00EE4EFB"/>
    <w:rsid w:val="00EE4FCC"/>
    <w:rsid w:val="00EF2C32"/>
    <w:rsid w:val="00EF5449"/>
    <w:rsid w:val="00EF6EF1"/>
    <w:rsid w:val="00EF7508"/>
    <w:rsid w:val="00EF75A8"/>
    <w:rsid w:val="00F0143D"/>
    <w:rsid w:val="00F0279B"/>
    <w:rsid w:val="00F05B99"/>
    <w:rsid w:val="00F11C17"/>
    <w:rsid w:val="00F12BDA"/>
    <w:rsid w:val="00F13028"/>
    <w:rsid w:val="00F139F7"/>
    <w:rsid w:val="00F1531C"/>
    <w:rsid w:val="00F1580F"/>
    <w:rsid w:val="00F16132"/>
    <w:rsid w:val="00F17DA1"/>
    <w:rsid w:val="00F20936"/>
    <w:rsid w:val="00F213A5"/>
    <w:rsid w:val="00F23113"/>
    <w:rsid w:val="00F242D4"/>
    <w:rsid w:val="00F25464"/>
    <w:rsid w:val="00F25D65"/>
    <w:rsid w:val="00F25ECF"/>
    <w:rsid w:val="00F30CA5"/>
    <w:rsid w:val="00F35D22"/>
    <w:rsid w:val="00F35F3D"/>
    <w:rsid w:val="00F36426"/>
    <w:rsid w:val="00F37ED2"/>
    <w:rsid w:val="00F41802"/>
    <w:rsid w:val="00F420BE"/>
    <w:rsid w:val="00F4268B"/>
    <w:rsid w:val="00F42FFF"/>
    <w:rsid w:val="00F44A24"/>
    <w:rsid w:val="00F50C9A"/>
    <w:rsid w:val="00F52AC1"/>
    <w:rsid w:val="00F52B06"/>
    <w:rsid w:val="00F52B09"/>
    <w:rsid w:val="00F52F64"/>
    <w:rsid w:val="00F56D39"/>
    <w:rsid w:val="00F57092"/>
    <w:rsid w:val="00F60727"/>
    <w:rsid w:val="00F6232D"/>
    <w:rsid w:val="00F627DD"/>
    <w:rsid w:val="00F642F0"/>
    <w:rsid w:val="00F6457A"/>
    <w:rsid w:val="00F64865"/>
    <w:rsid w:val="00F73356"/>
    <w:rsid w:val="00F735DE"/>
    <w:rsid w:val="00F75019"/>
    <w:rsid w:val="00F76E4E"/>
    <w:rsid w:val="00F77F9E"/>
    <w:rsid w:val="00F80CBF"/>
    <w:rsid w:val="00F81226"/>
    <w:rsid w:val="00F81879"/>
    <w:rsid w:val="00F8342E"/>
    <w:rsid w:val="00F83FFE"/>
    <w:rsid w:val="00F85A03"/>
    <w:rsid w:val="00F87D84"/>
    <w:rsid w:val="00F91985"/>
    <w:rsid w:val="00F91BFF"/>
    <w:rsid w:val="00F91CDC"/>
    <w:rsid w:val="00F91EC2"/>
    <w:rsid w:val="00F93828"/>
    <w:rsid w:val="00F93854"/>
    <w:rsid w:val="00F93A03"/>
    <w:rsid w:val="00FA3AFF"/>
    <w:rsid w:val="00FA49D3"/>
    <w:rsid w:val="00FA669A"/>
    <w:rsid w:val="00FA7B6A"/>
    <w:rsid w:val="00FB014B"/>
    <w:rsid w:val="00FB086B"/>
    <w:rsid w:val="00FB0C4B"/>
    <w:rsid w:val="00FB10B3"/>
    <w:rsid w:val="00FB1C8F"/>
    <w:rsid w:val="00FB1E9D"/>
    <w:rsid w:val="00FB4106"/>
    <w:rsid w:val="00FB643B"/>
    <w:rsid w:val="00FB7853"/>
    <w:rsid w:val="00FC1067"/>
    <w:rsid w:val="00FC1158"/>
    <w:rsid w:val="00FC34CD"/>
    <w:rsid w:val="00FC3DB4"/>
    <w:rsid w:val="00FC4C06"/>
    <w:rsid w:val="00FC5E05"/>
    <w:rsid w:val="00FD1B26"/>
    <w:rsid w:val="00FD2B60"/>
    <w:rsid w:val="00FD46A2"/>
    <w:rsid w:val="00FD4C50"/>
    <w:rsid w:val="00FD7D7C"/>
    <w:rsid w:val="00FD7E43"/>
    <w:rsid w:val="00FE2DEB"/>
    <w:rsid w:val="00FE2E2C"/>
    <w:rsid w:val="00FE45D7"/>
    <w:rsid w:val="00FE64EA"/>
    <w:rsid w:val="00FE7AC7"/>
    <w:rsid w:val="00FF2947"/>
    <w:rsid w:val="00FF3917"/>
    <w:rsid w:val="00FF4929"/>
    <w:rsid w:val="00FF59ED"/>
    <w:rsid w:val="00FF67EF"/>
    <w:rsid w:val="00FF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F4B3BA-FEF7-41DB-911E-510279118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7636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eastAsia="hi-IN" w:bidi="hi-IN"/>
    </w:rPr>
  </w:style>
  <w:style w:type="paragraph" w:styleId="3">
    <w:name w:val="heading 3"/>
    <w:basedOn w:val="a"/>
    <w:link w:val="30"/>
    <w:uiPriority w:val="9"/>
    <w:qFormat/>
    <w:rsid w:val="001E29AB"/>
    <w:pPr>
      <w:suppressAutoHyphens w:val="0"/>
      <w:spacing w:before="100" w:beforeAutospacing="1" w:after="100" w:afterAutospacing="1" w:line="240" w:lineRule="auto"/>
      <w:outlineLvl w:val="2"/>
    </w:pPr>
    <w:rPr>
      <w:b/>
      <w:bCs/>
      <w:kern w:val="0"/>
      <w:sz w:val="27"/>
      <w:szCs w:val="27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637636"/>
    <w:pPr>
      <w:ind w:left="720"/>
    </w:pPr>
  </w:style>
  <w:style w:type="table" w:styleId="a3">
    <w:name w:val="Table Grid"/>
    <w:basedOn w:val="a1"/>
    <w:uiPriority w:val="59"/>
    <w:rsid w:val="006376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EB748C"/>
    <w:pPr>
      <w:suppressAutoHyphens w:val="0"/>
      <w:spacing w:before="100" w:beforeAutospacing="1" w:after="100" w:afterAutospacing="1" w:line="240" w:lineRule="auto"/>
    </w:pPr>
    <w:rPr>
      <w:kern w:val="0"/>
      <w:sz w:val="24"/>
      <w:szCs w:val="24"/>
      <w:lang w:eastAsia="ru-RU" w:bidi="ar-SA"/>
    </w:rPr>
  </w:style>
  <w:style w:type="paragraph" w:styleId="a5">
    <w:name w:val="Balloon Text"/>
    <w:basedOn w:val="a"/>
    <w:link w:val="a6"/>
    <w:uiPriority w:val="99"/>
    <w:semiHidden/>
    <w:unhideWhenUsed/>
    <w:rsid w:val="00632880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632880"/>
    <w:rPr>
      <w:rFonts w:ascii="Tahoma" w:eastAsia="Times New Roman" w:hAnsi="Tahoma" w:cs="Mangal"/>
      <w:kern w:val="1"/>
      <w:sz w:val="16"/>
      <w:szCs w:val="14"/>
      <w:lang w:eastAsia="hi-IN" w:bidi="hi-IN"/>
    </w:rPr>
  </w:style>
  <w:style w:type="character" w:styleId="a7">
    <w:name w:val="Strong"/>
    <w:basedOn w:val="a0"/>
    <w:uiPriority w:val="22"/>
    <w:qFormat/>
    <w:rsid w:val="00D5442E"/>
    <w:rPr>
      <w:b/>
      <w:bCs/>
    </w:rPr>
  </w:style>
  <w:style w:type="paragraph" w:styleId="a8">
    <w:name w:val="List Paragraph"/>
    <w:aliases w:val="Список точки"/>
    <w:basedOn w:val="a"/>
    <w:link w:val="a9"/>
    <w:uiPriority w:val="34"/>
    <w:qFormat/>
    <w:rsid w:val="00C70C90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a9">
    <w:name w:val="Абзац списка Знак"/>
    <w:aliases w:val="Список точки Знак"/>
    <w:link w:val="a8"/>
    <w:uiPriority w:val="34"/>
    <w:locked/>
    <w:rsid w:val="00C70C90"/>
  </w:style>
  <w:style w:type="character" w:customStyle="1" w:styleId="30">
    <w:name w:val="Заголовок 3 Знак"/>
    <w:basedOn w:val="a0"/>
    <w:link w:val="3"/>
    <w:uiPriority w:val="9"/>
    <w:rsid w:val="001E29A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6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ru-RU" sz="1200"/>
              <a:t>гарантийный капитал, млн.руб.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"/>
          <c:y val="0.22729540741440304"/>
          <c:w val="0.95607235263995882"/>
          <c:h val="0.6331355894878423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гарантийный капитал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Лист1!$A$2:$A$11</c:f>
              <c:numCache>
                <c:formatCode>General</c:formatCode>
                <c:ptCount val="10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</c:numCache>
            </c:num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199.5</c:v>
                </c:pt>
                <c:pt idx="1">
                  <c:v>213.31</c:v>
                </c:pt>
                <c:pt idx="2">
                  <c:v>231.29</c:v>
                </c:pt>
                <c:pt idx="3">
                  <c:v>262.25</c:v>
                </c:pt>
                <c:pt idx="4">
                  <c:v>277.98</c:v>
                </c:pt>
                <c:pt idx="5">
                  <c:v>297.49</c:v>
                </c:pt>
                <c:pt idx="6">
                  <c:v>370.04</c:v>
                </c:pt>
                <c:pt idx="7">
                  <c:v>387.72</c:v>
                </c:pt>
                <c:pt idx="8">
                  <c:v>406.61</c:v>
                </c:pt>
                <c:pt idx="9">
                  <c:v>423.15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158-4910-9834-DC0CFCB67ED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68485248"/>
        <c:axId val="168486784"/>
      </c:barChart>
      <c:catAx>
        <c:axId val="1684852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68486784"/>
        <c:crosses val="autoZero"/>
        <c:auto val="1"/>
        <c:lblAlgn val="ctr"/>
        <c:lblOffset val="100"/>
        <c:noMultiLvlLbl val="0"/>
      </c:catAx>
      <c:valAx>
        <c:axId val="16848678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68485248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Объем кредитов выданных под поручительство Фонда</c:v>
                </c:pt>
              </c:strCache>
            </c:strRef>
          </c:tx>
          <c:invertIfNegative val="0"/>
          <c:cat>
            <c:strRef>
              <c:f>Лист1!$A$2:$A$21</c:f>
              <c:strCache>
                <c:ptCount val="20"/>
                <c:pt idx="0">
                  <c:v>ПАО Банк «ФК Открытие»</c:v>
                </c:pt>
                <c:pt idx="1">
                  <c:v>ПАО СБЕРБАНК</c:v>
                </c:pt>
                <c:pt idx="2">
                  <c:v>ПВ-Банк (ПВ)</c:v>
                </c:pt>
                <c:pt idx="3">
                  <c:v>АО «Россельхозбанк»</c:v>
                </c:pt>
                <c:pt idx="4">
                  <c:v>ПАО «РосгосстрахБанк»</c:v>
                </c:pt>
                <c:pt idx="5">
                  <c:v>ПАО «Первобанк»</c:v>
                </c:pt>
                <c:pt idx="6">
                  <c:v>КБ Юниаструмбанк(ООО)</c:v>
                </c:pt>
                <c:pt idx="7">
                  <c:v>АО КБ «Фиа-Банк»</c:v>
                </c:pt>
                <c:pt idx="8">
                  <c:v>ПАО «БинБанк»</c:v>
                </c:pt>
                <c:pt idx="9">
                  <c:v>Банк ВТБ 24 (ПАО)</c:v>
                </c:pt>
                <c:pt idx="10">
                  <c:v>АО «БАНК Венец»</c:v>
                </c:pt>
                <c:pt idx="11">
                  <c:v>ПАО «Ханты-Мансийский Банк Открытие»</c:v>
                </c:pt>
                <c:pt idx="12">
                  <c:v>ПАО «АК БАРС»</c:v>
                </c:pt>
                <c:pt idx="13">
                  <c:v>АО «ЭКСПРЕСС-ВОЛГА»</c:v>
                </c:pt>
                <c:pt idx="14">
                  <c:v>МКК Фонд «ФРиФинМСП"</c:v>
                </c:pt>
                <c:pt idx="15">
                  <c:v>ПАО «Невский народный банк»</c:v>
                </c:pt>
                <c:pt idx="16">
                  <c:v>ООО «Тольятинская лизинговая компания»</c:v>
                </c:pt>
                <c:pt idx="17">
                  <c:v>Фонд развития промышленности</c:v>
                </c:pt>
                <c:pt idx="18">
                  <c:v>АО "МСП Банк "</c:v>
                </c:pt>
                <c:pt idx="19">
                  <c:v>АО «РЛК Республика Саха(Якутия)»</c:v>
                </c:pt>
              </c:strCache>
            </c:strRef>
          </c:cat>
          <c:val>
            <c:numRef>
              <c:f>Лист1!$B$2:$B$21</c:f>
              <c:numCache>
                <c:formatCode>General</c:formatCode>
                <c:ptCount val="20"/>
                <c:pt idx="0">
                  <c:v>583446.27</c:v>
                </c:pt>
                <c:pt idx="1">
                  <c:v>1077639.1100000001</c:v>
                </c:pt>
                <c:pt idx="2">
                  <c:v>10300</c:v>
                </c:pt>
                <c:pt idx="3">
                  <c:v>364845.78</c:v>
                </c:pt>
                <c:pt idx="4">
                  <c:v>26051.1</c:v>
                </c:pt>
                <c:pt idx="5">
                  <c:v>20000</c:v>
                </c:pt>
                <c:pt idx="6">
                  <c:v>185382.8</c:v>
                </c:pt>
                <c:pt idx="7">
                  <c:v>103000</c:v>
                </c:pt>
                <c:pt idx="8">
                  <c:v>9200.1</c:v>
                </c:pt>
                <c:pt idx="9">
                  <c:v>1571119.99</c:v>
                </c:pt>
                <c:pt idx="10">
                  <c:v>23000</c:v>
                </c:pt>
                <c:pt idx="11">
                  <c:v>154333</c:v>
                </c:pt>
                <c:pt idx="12">
                  <c:v>177432.84</c:v>
                </c:pt>
                <c:pt idx="13">
                  <c:v>7000</c:v>
                </c:pt>
                <c:pt idx="14">
                  <c:v>439175.03</c:v>
                </c:pt>
                <c:pt idx="15">
                  <c:v>8000</c:v>
                </c:pt>
                <c:pt idx="16">
                  <c:v>5953.16</c:v>
                </c:pt>
                <c:pt idx="17">
                  <c:v>141000</c:v>
                </c:pt>
                <c:pt idx="18">
                  <c:v>100000</c:v>
                </c:pt>
                <c:pt idx="19">
                  <c:v>18595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C5F-4649-9E4B-5D1EFBAFB78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Объем предоставленного поручительства по кредитам</c:v>
                </c:pt>
              </c:strCache>
            </c:strRef>
          </c:tx>
          <c:invertIfNegative val="0"/>
          <c:cat>
            <c:strRef>
              <c:f>Лист1!$A$2:$A$21</c:f>
              <c:strCache>
                <c:ptCount val="20"/>
                <c:pt idx="0">
                  <c:v>ПАО Банк «ФК Открытие»</c:v>
                </c:pt>
                <c:pt idx="1">
                  <c:v>ПАО СБЕРБАНК</c:v>
                </c:pt>
                <c:pt idx="2">
                  <c:v>ПВ-Банк (ПВ)</c:v>
                </c:pt>
                <c:pt idx="3">
                  <c:v>АО «Россельхозбанк»</c:v>
                </c:pt>
                <c:pt idx="4">
                  <c:v>ПАО «РосгосстрахБанк»</c:v>
                </c:pt>
                <c:pt idx="5">
                  <c:v>ПАО «Первобанк»</c:v>
                </c:pt>
                <c:pt idx="6">
                  <c:v>КБ Юниаструмбанк(ООО)</c:v>
                </c:pt>
                <c:pt idx="7">
                  <c:v>АО КБ «Фиа-Банк»</c:v>
                </c:pt>
                <c:pt idx="8">
                  <c:v>ПАО «БинБанк»</c:v>
                </c:pt>
                <c:pt idx="9">
                  <c:v>Банк ВТБ 24 (ПАО)</c:v>
                </c:pt>
                <c:pt idx="10">
                  <c:v>АО «БАНК Венец»</c:v>
                </c:pt>
                <c:pt idx="11">
                  <c:v>ПАО «Ханты-Мансийский Банк Открытие»</c:v>
                </c:pt>
                <c:pt idx="12">
                  <c:v>ПАО «АК БАРС»</c:v>
                </c:pt>
                <c:pt idx="13">
                  <c:v>АО «ЭКСПРЕСС-ВОЛГА»</c:v>
                </c:pt>
                <c:pt idx="14">
                  <c:v>МКК Фонд «ФРиФинМСП"</c:v>
                </c:pt>
                <c:pt idx="15">
                  <c:v>ПАО «Невский народный банк»</c:v>
                </c:pt>
                <c:pt idx="16">
                  <c:v>ООО «Тольятинская лизинговая компания»</c:v>
                </c:pt>
                <c:pt idx="17">
                  <c:v>Фонд развития промышленности</c:v>
                </c:pt>
                <c:pt idx="18">
                  <c:v>АО "МСП Банк "</c:v>
                </c:pt>
                <c:pt idx="19">
                  <c:v>АО «РЛК Республика Саха(Якутия)»</c:v>
                </c:pt>
              </c:strCache>
            </c:strRef>
          </c:cat>
          <c:val>
            <c:numRef>
              <c:f>Лист1!$C$2:$C$21</c:f>
              <c:numCache>
                <c:formatCode>General</c:formatCode>
                <c:ptCount val="20"/>
                <c:pt idx="0">
                  <c:v>194312.04</c:v>
                </c:pt>
                <c:pt idx="1">
                  <c:v>490040.37</c:v>
                </c:pt>
                <c:pt idx="2">
                  <c:v>5795.5</c:v>
                </c:pt>
                <c:pt idx="3">
                  <c:v>169820.7</c:v>
                </c:pt>
                <c:pt idx="4">
                  <c:v>17756.099999999999</c:v>
                </c:pt>
                <c:pt idx="5">
                  <c:v>9556.2999999999993</c:v>
                </c:pt>
                <c:pt idx="6">
                  <c:v>77615.5</c:v>
                </c:pt>
                <c:pt idx="7">
                  <c:v>64986.400000000001</c:v>
                </c:pt>
                <c:pt idx="8">
                  <c:v>5830.7</c:v>
                </c:pt>
                <c:pt idx="9">
                  <c:v>516299.35</c:v>
                </c:pt>
                <c:pt idx="10">
                  <c:v>13196.2</c:v>
                </c:pt>
                <c:pt idx="11">
                  <c:v>71767.149999999994</c:v>
                </c:pt>
                <c:pt idx="12">
                  <c:v>75953.56</c:v>
                </c:pt>
                <c:pt idx="13">
                  <c:v>2100</c:v>
                </c:pt>
                <c:pt idx="14">
                  <c:v>179608.6</c:v>
                </c:pt>
                <c:pt idx="15">
                  <c:v>3644.6</c:v>
                </c:pt>
                <c:pt idx="16">
                  <c:v>2883.53</c:v>
                </c:pt>
                <c:pt idx="17">
                  <c:v>35200</c:v>
                </c:pt>
                <c:pt idx="18">
                  <c:v>25000</c:v>
                </c:pt>
                <c:pt idx="19">
                  <c:v>9297.5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C5F-4649-9E4B-5D1EFBAFB78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0"/>
        <c:axId val="168622336"/>
        <c:axId val="184950784"/>
      </c:barChart>
      <c:catAx>
        <c:axId val="1686223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84950784"/>
        <c:crosses val="autoZero"/>
        <c:auto val="1"/>
        <c:lblAlgn val="ctr"/>
        <c:lblOffset val="100"/>
        <c:noMultiLvlLbl val="0"/>
      </c:catAx>
      <c:valAx>
        <c:axId val="18495078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68622336"/>
        <c:crosses val="autoZero"/>
        <c:crossBetween val="between"/>
        <c:dispUnits>
          <c:builtInUnit val="thousands"/>
        </c:dispUnits>
      </c:valAx>
      <c:spPr>
        <a:ln>
          <a:noFill/>
        </a:ln>
      </c:spPr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Кол-во договоров, шт.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Лист1!$A$2:$A$12</c:f>
              <c:numCache>
                <c:formatCode>General</c:formatCode>
                <c:ptCount val="11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  <c:pt idx="4">
                  <c:v>2013</c:v>
                </c:pt>
                <c:pt idx="5">
                  <c:v>2014</c:v>
                </c:pt>
                <c:pt idx="6">
                  <c:v>2015</c:v>
                </c:pt>
                <c:pt idx="7">
                  <c:v>2016</c:v>
                </c:pt>
                <c:pt idx="8">
                  <c:v>2017</c:v>
                </c:pt>
                <c:pt idx="9">
                  <c:v>2018</c:v>
                </c:pt>
                <c:pt idx="10">
                  <c:v>2019</c:v>
                </c:pt>
              </c:numCache>
            </c:num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26</c:v>
                </c:pt>
                <c:pt idx="1">
                  <c:v>61</c:v>
                </c:pt>
                <c:pt idx="2">
                  <c:v>86</c:v>
                </c:pt>
                <c:pt idx="3">
                  <c:v>97</c:v>
                </c:pt>
                <c:pt idx="4">
                  <c:v>127</c:v>
                </c:pt>
                <c:pt idx="5">
                  <c:v>58</c:v>
                </c:pt>
                <c:pt idx="6">
                  <c:v>33</c:v>
                </c:pt>
                <c:pt idx="7">
                  <c:v>47</c:v>
                </c:pt>
                <c:pt idx="8">
                  <c:v>55</c:v>
                </c:pt>
                <c:pt idx="9">
                  <c:v>39</c:v>
                </c:pt>
                <c:pt idx="10">
                  <c:v>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FFD-4D39-8022-E645C4F7ADD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Сумма поручительств, млн. руб.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Лист1!$A$2:$A$12</c:f>
              <c:numCache>
                <c:formatCode>General</c:formatCode>
                <c:ptCount val="11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  <c:pt idx="4">
                  <c:v>2013</c:v>
                </c:pt>
                <c:pt idx="5">
                  <c:v>2014</c:v>
                </c:pt>
                <c:pt idx="6">
                  <c:v>2015</c:v>
                </c:pt>
                <c:pt idx="7">
                  <c:v>2016</c:v>
                </c:pt>
                <c:pt idx="8">
                  <c:v>2017</c:v>
                </c:pt>
                <c:pt idx="9">
                  <c:v>2018</c:v>
                </c:pt>
                <c:pt idx="10">
                  <c:v>2019</c:v>
                </c:pt>
              </c:numCache>
            </c:numRef>
          </c:cat>
          <c:val>
            <c:numRef>
              <c:f>Лист1!$C$2:$C$12</c:f>
              <c:numCache>
                <c:formatCode>General</c:formatCode>
                <c:ptCount val="11"/>
                <c:pt idx="0">
                  <c:v>24.5</c:v>
                </c:pt>
                <c:pt idx="1">
                  <c:v>138.69999999999999</c:v>
                </c:pt>
                <c:pt idx="2">
                  <c:v>225.6</c:v>
                </c:pt>
                <c:pt idx="3">
                  <c:v>230.6</c:v>
                </c:pt>
                <c:pt idx="4">
                  <c:v>335.5</c:v>
                </c:pt>
                <c:pt idx="5">
                  <c:v>105.2</c:v>
                </c:pt>
                <c:pt idx="6">
                  <c:v>119.3</c:v>
                </c:pt>
                <c:pt idx="7">
                  <c:v>127.9</c:v>
                </c:pt>
                <c:pt idx="8">
                  <c:v>271.5</c:v>
                </c:pt>
                <c:pt idx="9">
                  <c:v>196.76</c:v>
                </c:pt>
                <c:pt idx="10">
                  <c:v>211.93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FFD-4D39-8022-E645C4F7ADD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Сумма кредитов, млн.руб.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Лист1!$A$2:$A$12</c:f>
              <c:numCache>
                <c:formatCode>General</c:formatCode>
                <c:ptCount val="11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  <c:pt idx="4">
                  <c:v>2013</c:v>
                </c:pt>
                <c:pt idx="5">
                  <c:v>2014</c:v>
                </c:pt>
                <c:pt idx="6">
                  <c:v>2015</c:v>
                </c:pt>
                <c:pt idx="7">
                  <c:v>2016</c:v>
                </c:pt>
                <c:pt idx="8">
                  <c:v>2017</c:v>
                </c:pt>
                <c:pt idx="9">
                  <c:v>2018</c:v>
                </c:pt>
                <c:pt idx="10">
                  <c:v>2019</c:v>
                </c:pt>
              </c:numCache>
            </c:numRef>
          </c:cat>
          <c:val>
            <c:numRef>
              <c:f>Лист1!$D$2:$D$12</c:f>
              <c:numCache>
                <c:formatCode>General</c:formatCode>
                <c:ptCount val="11"/>
                <c:pt idx="0">
                  <c:v>37.299999999999997</c:v>
                </c:pt>
                <c:pt idx="1">
                  <c:v>262.10000000000002</c:v>
                </c:pt>
                <c:pt idx="2">
                  <c:v>585.20000000000005</c:v>
                </c:pt>
                <c:pt idx="3">
                  <c:v>518.9</c:v>
                </c:pt>
                <c:pt idx="4">
                  <c:v>631.1</c:v>
                </c:pt>
                <c:pt idx="5">
                  <c:v>245.6</c:v>
                </c:pt>
                <c:pt idx="6">
                  <c:v>350.6</c:v>
                </c:pt>
                <c:pt idx="7">
                  <c:v>368.6</c:v>
                </c:pt>
                <c:pt idx="8">
                  <c:v>799.5</c:v>
                </c:pt>
                <c:pt idx="9">
                  <c:v>581.09</c:v>
                </c:pt>
                <c:pt idx="10">
                  <c:v>645.41999999999996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FFD-4D39-8022-E645C4F7ADD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71531264"/>
        <c:axId val="171541248"/>
        <c:axId val="0"/>
      </c:bar3DChart>
      <c:catAx>
        <c:axId val="1715312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71541248"/>
        <c:crosses val="autoZero"/>
        <c:auto val="1"/>
        <c:lblAlgn val="ctr"/>
        <c:lblOffset val="100"/>
        <c:noMultiLvlLbl val="0"/>
      </c:catAx>
      <c:valAx>
        <c:axId val="17154124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71531264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4594432772098715E-2"/>
          <c:y val="3.0659980421379573E-2"/>
          <c:w val="0.54910939043479812"/>
          <c:h val="0.4382725875089971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Сумма действующих поручительств, млн.руб.</c:v>
                </c:pt>
              </c:strCache>
            </c:strRef>
          </c:tx>
          <c:invertIfNegative val="0"/>
          <c:cat>
            <c:strRef>
              <c:f>Лист1!$A$2:$A$21</c:f>
              <c:strCache>
                <c:ptCount val="20"/>
                <c:pt idx="0">
                  <c:v>ПАО Сбербанк России </c:v>
                </c:pt>
                <c:pt idx="1">
                  <c:v>ПАО Банк «ФК Открытие»</c:v>
                </c:pt>
                <c:pt idx="2">
                  <c:v>ПАО  "Первый Объединенный Банк"</c:v>
                </c:pt>
                <c:pt idx="3">
                  <c:v>АО «Россельхозбанк»</c:v>
                </c:pt>
                <c:pt idx="4">
                  <c:v>ПАО «Росгосстрах Банк»</c:v>
                </c:pt>
                <c:pt idx="5">
                  <c:v>«ВТБ 24» ПАО</c:v>
                </c:pt>
                <c:pt idx="6">
                  <c:v>КБ «Юниаструм банк» ООО</c:v>
                </c:pt>
                <c:pt idx="7">
                  <c:v>ПАО «Ак Барс банк»</c:v>
                </c:pt>
                <c:pt idx="8">
                  <c:v>ПАО «Ханты-Мансийский Банк Открытие»</c:v>
                </c:pt>
                <c:pt idx="9">
                  <c:v>ПАО «Невский народный банк»</c:v>
                </c:pt>
                <c:pt idx="10">
                  <c:v>МКК Фонд «ФРиФинМСП»</c:v>
                </c:pt>
                <c:pt idx="11">
                  <c:v>ПВ-Банк (ПВ)</c:v>
                </c:pt>
                <c:pt idx="12">
                  <c:v>АО КБ «Фиа-Банк»</c:v>
                </c:pt>
                <c:pt idx="13">
                  <c:v>ПАО «БинБанк»</c:v>
                </c:pt>
                <c:pt idx="14">
                  <c:v>АО «БАНК Венец»</c:v>
                </c:pt>
                <c:pt idx="15">
                  <c:v>АО «ЭКСПРЕСС-ВОЛГА»</c:v>
                </c:pt>
                <c:pt idx="16">
                  <c:v>ООО «Тольятинская лизинговая компания»</c:v>
                </c:pt>
                <c:pt idx="17">
                  <c:v>Фонд развития промышленности</c:v>
                </c:pt>
                <c:pt idx="18">
                  <c:v>МСП Банк</c:v>
                </c:pt>
                <c:pt idx="19">
                  <c:v>АО «РЛК Республика Саха(Якутия)»</c:v>
                </c:pt>
              </c:strCache>
            </c:strRef>
          </c:cat>
          <c:val>
            <c:numRef>
              <c:f>Лист1!$B$2:$B$21</c:f>
              <c:numCache>
                <c:formatCode>General</c:formatCode>
                <c:ptCount val="20"/>
                <c:pt idx="0">
                  <c:v>113404.74</c:v>
                </c:pt>
                <c:pt idx="1">
                  <c:v>57730.97</c:v>
                </c:pt>
                <c:pt idx="2">
                  <c:v>0</c:v>
                </c:pt>
                <c:pt idx="3">
                  <c:v>4800</c:v>
                </c:pt>
                <c:pt idx="4">
                  <c:v>0</c:v>
                </c:pt>
                <c:pt idx="5">
                  <c:v>193816.22</c:v>
                </c:pt>
                <c:pt idx="6">
                  <c:v>1100</c:v>
                </c:pt>
                <c:pt idx="7">
                  <c:v>33784.71</c:v>
                </c:pt>
                <c:pt idx="8">
                  <c:v>0</c:v>
                </c:pt>
                <c:pt idx="9">
                  <c:v>0</c:v>
                </c:pt>
                <c:pt idx="10">
                  <c:v>76076.479999999996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35200</c:v>
                </c:pt>
                <c:pt idx="18">
                  <c:v>0</c:v>
                </c:pt>
                <c:pt idx="19">
                  <c:v>9297.5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746-48D0-AF9C-503732FFD24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Сумма погашенных поручительств, млн.руб.</c:v>
                </c:pt>
              </c:strCache>
            </c:strRef>
          </c:tx>
          <c:invertIfNegative val="0"/>
          <c:cat>
            <c:strRef>
              <c:f>Лист1!$A$2:$A$21</c:f>
              <c:strCache>
                <c:ptCount val="20"/>
                <c:pt idx="0">
                  <c:v>ПАО Сбербанк России </c:v>
                </c:pt>
                <c:pt idx="1">
                  <c:v>ПАО Банк «ФК Открытие»</c:v>
                </c:pt>
                <c:pt idx="2">
                  <c:v>ПАО  "Первый Объединенный Банк"</c:v>
                </c:pt>
                <c:pt idx="3">
                  <c:v>АО «Россельхозбанк»</c:v>
                </c:pt>
                <c:pt idx="4">
                  <c:v>ПАО «Росгосстрах Банк»</c:v>
                </c:pt>
                <c:pt idx="5">
                  <c:v>«ВТБ 24» ПАО</c:v>
                </c:pt>
                <c:pt idx="6">
                  <c:v>КБ «Юниаструм банк» ООО</c:v>
                </c:pt>
                <c:pt idx="7">
                  <c:v>ПАО «Ак Барс банк»</c:v>
                </c:pt>
                <c:pt idx="8">
                  <c:v>ПАО «Ханты-Мансийский Банк Открытие»</c:v>
                </c:pt>
                <c:pt idx="9">
                  <c:v>ПАО «Невский народный банк»</c:v>
                </c:pt>
                <c:pt idx="10">
                  <c:v>МКК Фонд «ФРиФинМСП»</c:v>
                </c:pt>
                <c:pt idx="11">
                  <c:v>ПВ-Банк (ПВ)</c:v>
                </c:pt>
                <c:pt idx="12">
                  <c:v>АО КБ «Фиа-Банк»</c:v>
                </c:pt>
                <c:pt idx="13">
                  <c:v>ПАО «БинБанк»</c:v>
                </c:pt>
                <c:pt idx="14">
                  <c:v>АО «БАНК Венец»</c:v>
                </c:pt>
                <c:pt idx="15">
                  <c:v>АО «ЭКСПРЕСС-ВОЛГА»</c:v>
                </c:pt>
                <c:pt idx="16">
                  <c:v>ООО «Тольятинская лизинговая компания»</c:v>
                </c:pt>
                <c:pt idx="17">
                  <c:v>Фонд развития промышленности</c:v>
                </c:pt>
                <c:pt idx="18">
                  <c:v>МСП Банк</c:v>
                </c:pt>
                <c:pt idx="19">
                  <c:v>АО «РЛК Республика Саха(Якутия)»</c:v>
                </c:pt>
              </c:strCache>
            </c:strRef>
          </c:cat>
          <c:val>
            <c:numRef>
              <c:f>Лист1!$C$2:$C$21</c:f>
              <c:numCache>
                <c:formatCode>General</c:formatCode>
                <c:ptCount val="20"/>
                <c:pt idx="0">
                  <c:v>376635.64</c:v>
                </c:pt>
                <c:pt idx="1">
                  <c:v>136581.07</c:v>
                </c:pt>
                <c:pt idx="2">
                  <c:v>9556.2999999999993</c:v>
                </c:pt>
                <c:pt idx="3">
                  <c:v>165020.70000000001</c:v>
                </c:pt>
                <c:pt idx="4">
                  <c:v>17756.12</c:v>
                </c:pt>
                <c:pt idx="5">
                  <c:v>322483.06</c:v>
                </c:pt>
                <c:pt idx="6">
                  <c:v>76515.5</c:v>
                </c:pt>
                <c:pt idx="7">
                  <c:v>42168.85</c:v>
                </c:pt>
                <c:pt idx="8">
                  <c:v>71767</c:v>
                </c:pt>
                <c:pt idx="9">
                  <c:v>3644.6</c:v>
                </c:pt>
                <c:pt idx="10">
                  <c:v>103532.13</c:v>
                </c:pt>
                <c:pt idx="11">
                  <c:v>5795.5</c:v>
                </c:pt>
                <c:pt idx="12">
                  <c:v>64986.400000000001</c:v>
                </c:pt>
                <c:pt idx="13">
                  <c:v>5830.7</c:v>
                </c:pt>
                <c:pt idx="14">
                  <c:v>13196.2</c:v>
                </c:pt>
                <c:pt idx="15">
                  <c:v>2100</c:v>
                </c:pt>
                <c:pt idx="16">
                  <c:v>2883.5</c:v>
                </c:pt>
                <c:pt idx="17">
                  <c:v>0</c:v>
                </c:pt>
                <c:pt idx="18">
                  <c:v>25000</c:v>
                </c:pt>
                <c:pt idx="19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746-48D0-AF9C-503732FFD24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00"/>
        <c:axId val="171717760"/>
        <c:axId val="171719296"/>
      </c:barChart>
      <c:catAx>
        <c:axId val="17171776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71719296"/>
        <c:crosses val="autoZero"/>
        <c:auto val="1"/>
        <c:lblAlgn val="ctr"/>
        <c:lblOffset val="100"/>
        <c:noMultiLvlLbl val="0"/>
      </c:catAx>
      <c:valAx>
        <c:axId val="171719296"/>
        <c:scaling>
          <c:orientation val="minMax"/>
        </c:scaling>
        <c:delete val="0"/>
        <c:axPos val="l"/>
        <c:majorGridlines/>
        <c:minorGridlines/>
        <c:numFmt formatCode="General" sourceLinked="1"/>
        <c:majorTickMark val="out"/>
        <c:minorTickMark val="none"/>
        <c:tickLblPos val="nextTo"/>
        <c:crossAx val="17171776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75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4.1470982161229804E-2"/>
          <c:y val="0.15627608464829743"/>
          <c:w val="0.55718875085348274"/>
          <c:h val="0.71479531764136961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Лист1!$A$2:$A$8</c:f>
              <c:strCache>
                <c:ptCount val="7"/>
                <c:pt idx="0">
                  <c:v>Производство</c:v>
                </c:pt>
                <c:pt idx="1">
                  <c:v>Строительство</c:v>
                </c:pt>
                <c:pt idx="2">
                  <c:v>Торговля оптовая и розничная</c:v>
                </c:pt>
                <c:pt idx="3">
                  <c:v>Общественное питание</c:v>
                </c:pt>
                <c:pt idx="4">
                  <c:v>Бытовые  услуги</c:v>
                </c:pt>
                <c:pt idx="5">
                  <c:v>Сельское хозяйство</c:v>
                </c:pt>
                <c:pt idx="6">
                  <c:v>Транспортные услуги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43</c:v>
                </c:pt>
                <c:pt idx="1">
                  <c:v>5</c:v>
                </c:pt>
                <c:pt idx="2">
                  <c:v>21</c:v>
                </c:pt>
                <c:pt idx="3">
                  <c:v>8</c:v>
                </c:pt>
                <c:pt idx="4">
                  <c:v>8</c:v>
                </c:pt>
                <c:pt idx="5">
                  <c:v>14</c:v>
                </c:pt>
                <c:pt idx="6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EE8-469C-9166-50DF94620E52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5C0C3-1254-423F-A7DE-7D663FB65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1630</Words>
  <Characters>9295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2020-05-27T08:54:00Z</cp:lastPrinted>
  <dcterms:created xsi:type="dcterms:W3CDTF">2020-08-20T11:27:00Z</dcterms:created>
  <dcterms:modified xsi:type="dcterms:W3CDTF">2020-08-20T11:27:00Z</dcterms:modified>
</cp:coreProperties>
</file>